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0B11" w:rsidRDefault="00990B11" w14:paraId="598714BC" w14:textId="77777777">
      <w:pPr>
        <w:pStyle w:val="Titel"/>
        <w:rPr>
          <w:sz w:val="40"/>
          <w:szCs w:val="40"/>
        </w:rPr>
      </w:pPr>
      <w:bookmarkStart w:name="_ucia6n5mbube" w:colFirst="0" w:colLast="0" w:id="0"/>
      <w:bookmarkEnd w:id="0"/>
    </w:p>
    <w:p w:rsidR="00990B11" w:rsidRDefault="00C25390" w14:paraId="2E336244" w14:noSpellErr="1" w14:textId="23CEB67E">
      <w:pPr>
        <w:pStyle w:val="Titel"/>
        <w:rPr>
          <w:sz w:val="40"/>
          <w:szCs w:val="40"/>
        </w:rPr>
      </w:pPr>
      <w:bookmarkStart w:name="_rcc3rg8ucnmc" w:id="1"/>
      <w:bookmarkEnd w:id="1"/>
      <w:r w:rsidRPr="21A13378" w:rsidR="00C25390">
        <w:rPr>
          <w:sz w:val="40"/>
          <w:szCs w:val="40"/>
        </w:rPr>
        <w:t>L</w:t>
      </w:r>
      <w:r w:rsidRPr="21A13378" w:rsidR="3911CD76">
        <w:rPr>
          <w:sz w:val="40"/>
          <w:szCs w:val="40"/>
        </w:rPr>
        <w:t>oxone</w:t>
      </w:r>
      <w:r w:rsidRPr="21A13378" w:rsidR="00C25390">
        <w:rPr>
          <w:sz w:val="40"/>
          <w:szCs w:val="40"/>
        </w:rPr>
        <w:t xml:space="preserve"> W</w:t>
      </w:r>
      <w:r w:rsidRPr="21A13378" w:rsidR="1193492E">
        <w:rPr>
          <w:sz w:val="40"/>
          <w:szCs w:val="40"/>
        </w:rPr>
        <w:t>allbox</w:t>
      </w:r>
      <w:r w:rsidRPr="21A13378" w:rsidR="75E40112">
        <w:rPr>
          <w:sz w:val="40"/>
          <w:szCs w:val="40"/>
        </w:rPr>
        <w:t xml:space="preserve"> 22kW 32A Tree</w:t>
      </w:r>
    </w:p>
    <w:p w:rsidR="00990B11" w:rsidRDefault="00990B11" w14:paraId="044D88BF" w14:textId="77777777">
      <w:pPr>
        <w:pStyle w:val="Titel"/>
        <w:rPr>
          <w:sz w:val="40"/>
          <w:szCs w:val="40"/>
        </w:rPr>
      </w:pPr>
      <w:bookmarkStart w:name="_a6fwwhjg7lq2" w:colFirst="0" w:colLast="0" w:id="2"/>
      <w:bookmarkEnd w:id="2"/>
    </w:p>
    <w:p w:rsidR="00990B11" w:rsidRDefault="00C25390" w14:paraId="2D83CA26" w14:noSpellErr="1" w14:textId="5B206218">
      <w:pPr>
        <w:pStyle w:val="Titel"/>
      </w:pPr>
      <w:bookmarkStart w:name="_ohd0qgl86gjc" w:id="3"/>
      <w:bookmarkEnd w:id="3"/>
      <w:r w:rsidRPr="21A13378" w:rsidR="00C25390">
        <w:rPr>
          <w:sz w:val="40"/>
          <w:szCs w:val="40"/>
        </w:rPr>
        <w:t>Technical File</w:t>
      </w:r>
      <w:r>
        <w:br/>
      </w:r>
      <w:r w:rsidRPr="21A13378" w:rsidR="00C25390">
        <w:rPr>
          <w:sz w:val="32"/>
          <w:szCs w:val="32"/>
        </w:rPr>
        <w:t>The Electric Vehicles (Smart Charge Points) Regulations 2021</w:t>
      </w:r>
      <w:r>
        <w:br/>
      </w:r>
      <w:r w:rsidR="424AA135">
        <w:drawing>
          <wp:inline wp14:editId="57B553D2" wp14:anchorId="325B69A4">
            <wp:extent cx="5000625" cy="3333750"/>
            <wp:effectExtent l="0" t="0" r="9525" b="0"/>
            <wp:docPr id="3" name="image4.png"/>
            <wp:cNvGraphicFramePr/>
            <a:graphic>
              <a:graphicData xmlns:a="http://schemas.openxmlformats.org/drawingml/2006/main" uri="http://schemas.openxmlformats.org/drawingml/2006/picture">
                <pic:pic xmlns:pic="http://schemas.openxmlformats.org/drawingml/2006/picture">
                  <pic:nvPicPr>
                    <pic:cNvPr id="0" name="image4.png"/>
                    <pic:cNvPicPr preferRelativeResize="0"/>
                  </pic:nvPicPr>
                  <pic:blipFill>
                    <a:blip xmlns:r="http://schemas.openxmlformats.org/officeDocument/2006/relationships" r:embed="rId11"/>
                    <a:srcRect/>
                    <a:stretch>
                      <a:fillRect/>
                    </a:stretch>
                  </pic:blipFill>
                  <pic:spPr>
                    <a:xfrm>
                      <a:off x="0" y="0"/>
                      <a:ext cx="5000625" cy="3333750"/>
                    </a:xfrm>
                    <a:prstGeom prst="rect">
                      <a:avLst/>
                    </a:prstGeom>
                    <a:ln/>
                  </pic:spPr>
                </pic:pic>
              </a:graphicData>
            </a:graphic>
          </wp:inline>
        </w:drawing>
      </w:r>
    </w:p>
    <w:p w:rsidR="424AA135" w:rsidP="21A13378" w:rsidRDefault="424AA135" w14:noSpellErr="1" w14:paraId="45A8EB4A" w14:textId="2A712A33">
      <w:pPr>
        <w:spacing w:after="284" w:line="240" w:lineRule="auto"/>
        <w:rPr>
          <w:b w:val="1"/>
          <w:bCs w:val="1"/>
        </w:rPr>
      </w:pPr>
      <w:r w:rsidRPr="21A13378" w:rsidR="424AA135">
        <w:rPr>
          <w:b w:val="1"/>
          <w:bCs w:val="1"/>
        </w:rPr>
        <w:t xml:space="preserve">This document is the technical file for the following charge point: </w:t>
      </w:r>
    </w:p>
    <w:tbl>
      <w:tblPr>
        <w:tblW w:w="0" w:type="auto"/>
        <w:tblInd w:w="-98"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000" w:firstRow="0" w:lastRow="0" w:firstColumn="0" w:lastColumn="0" w:noHBand="0" w:noVBand="0"/>
      </w:tblPr>
      <w:tblGrid>
        <w:gridCol w:w="3930"/>
        <w:gridCol w:w="5715"/>
      </w:tblGrid>
      <w:tr w:rsidR="21A13378" w:rsidTr="08BD75BD" w14:paraId="552C67AF">
        <w:trPr>
          <w:trHeight w:val="351"/>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241444DE">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Charge point make:</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noSpellErr="1" w14:paraId="0D198B77">
            <w:pPr>
              <w:spacing w:before="113" w:after="113" w:line="240" w:lineRule="auto"/>
            </w:pPr>
            <w:r w:rsidR="21A13378">
              <w:rPr/>
              <w:t>Loxone</w:t>
            </w:r>
          </w:p>
        </w:tc>
      </w:tr>
      <w:tr w:rsidR="21A13378" w:rsidTr="08BD75BD" w14:paraId="7F9FDB53">
        <w:trPr>
          <w:trHeight w:val="300"/>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06639A18">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Charge point model:</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paraId="19748E3A" w14:textId="63783CE2">
            <w:pPr>
              <w:spacing w:before="113" w:after="113" w:line="240" w:lineRule="auto"/>
              <w:rPr>
                <w:highlight w:val="yellow"/>
              </w:rPr>
            </w:pPr>
            <w:r w:rsidR="21A13378">
              <w:rPr/>
              <w:t>Wallbox</w:t>
            </w:r>
            <w:r w:rsidR="21A13378">
              <w:rPr/>
              <w:t xml:space="preserve"> 22kW 32A Tree (Item No.: 1006</w:t>
            </w:r>
            <w:r w:rsidR="7CBAF129">
              <w:rPr/>
              <w:t>7</w:t>
            </w:r>
            <w:r w:rsidR="21A13378">
              <w:rPr/>
              <w:t>7)</w:t>
            </w:r>
          </w:p>
        </w:tc>
      </w:tr>
      <w:tr w:rsidR="21A13378" w:rsidTr="08BD75BD" w14:paraId="1979F626">
        <w:trPr>
          <w:trHeight w:val="300"/>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11A11459">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Software version at point of sale:</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noSpellErr="1" w14:paraId="331B159C">
            <w:pPr>
              <w:spacing w:before="113" w:after="113" w:line="240" w:lineRule="auto"/>
            </w:pPr>
            <w:r w:rsidR="21A13378">
              <w:rPr/>
              <w:t>Latest firmware at point of manufacture</w:t>
            </w:r>
          </w:p>
        </w:tc>
      </w:tr>
      <w:tr w:rsidR="21A13378" w:rsidTr="08BD75BD" w14:paraId="5D07A7FA">
        <w:trPr>
          <w:trHeight w:val="300"/>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1C9AD5CB">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Seller:</w:t>
            </w:r>
          </w:p>
          <w:p w:rsidR="21A13378" w:rsidP="21A13378" w:rsidRDefault="21A13378" w14:noSpellErr="1" w14:paraId="767FA4E5">
            <w:pPr>
              <w:spacing w:before="113" w:after="113" w:line="240" w:lineRule="auto"/>
              <w:rPr>
                <w:color w:val="FFFFFF" w:themeColor="background1" w:themeTint="FF" w:themeShade="FF"/>
              </w:rPr>
            </w:pPr>
            <w:r w:rsidRPr="21A13378" w:rsidR="21A13378">
              <w:rPr>
                <w:i w:val="1"/>
                <w:iCs w:val="1"/>
                <w:color w:val="FFFFFF" w:themeColor="background1" w:themeTint="FF" w:themeShade="FF"/>
                <w:sz w:val="20"/>
                <w:szCs w:val="20"/>
              </w:rPr>
              <w:t>Person responsible for compliance with the Regulations</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noSpellErr="1" w14:paraId="43FD9127">
            <w:pPr>
              <w:spacing w:before="113" w:after="113" w:line="240" w:lineRule="auto"/>
            </w:pPr>
            <w:r w:rsidR="21A13378">
              <w:rPr/>
              <w:t>Loxone UK Ltd, Station Road, Theale, Reading, RG7 4RA</w:t>
            </w:r>
          </w:p>
          <w:p w:rsidR="21A13378" w:rsidP="21A13378" w:rsidRDefault="21A13378" w14:noSpellErr="1" w14:paraId="3478DED7" w14:textId="561DFE28">
            <w:pPr>
              <w:spacing w:before="113" w:after="113" w:line="240" w:lineRule="auto"/>
              <w:rPr>
                <w:highlight w:val="yellow"/>
              </w:rPr>
            </w:pPr>
            <w:r w:rsidR="21A13378">
              <w:rPr/>
              <w:t>Loxone Electronics GmbH, Smart Home</w:t>
            </w:r>
            <w:r w:rsidR="21A13378">
              <w:rPr/>
              <w:t xml:space="preserve"> 1</w:t>
            </w:r>
            <w:r w:rsidR="21A13378">
              <w:rPr/>
              <w:t>, Kollerschlag, Upper Austria, 4154</w:t>
            </w:r>
          </w:p>
        </w:tc>
      </w:tr>
      <w:tr w:rsidR="21A13378" w:rsidTr="08BD75BD" w14:paraId="2951336B">
        <w:trPr>
          <w:trHeight w:val="1035"/>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1A741C83">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Manufacturer(s):</w:t>
            </w:r>
          </w:p>
          <w:p w:rsidR="21A13378" w:rsidP="21A13378" w:rsidRDefault="21A13378" w14:noSpellErr="1" w14:paraId="1CE3F909">
            <w:pPr>
              <w:spacing w:before="113" w:after="113" w:line="240" w:lineRule="auto"/>
              <w:rPr>
                <w:color w:val="FFFFFF" w:themeColor="background1" w:themeTint="FF" w:themeShade="FF"/>
              </w:rPr>
            </w:pPr>
            <w:r w:rsidRPr="21A13378" w:rsidR="21A13378">
              <w:rPr>
                <w:i w:val="1"/>
                <w:iCs w:val="1"/>
                <w:color w:val="FFFFFF" w:themeColor="background1" w:themeTint="FF" w:themeShade="FF"/>
                <w:sz w:val="20"/>
                <w:szCs w:val="20"/>
              </w:rPr>
              <w:t>If different to seller</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noSpellErr="1" w14:paraId="21F9D804" w14:textId="1E511AB6">
            <w:pPr>
              <w:spacing w:before="113" w:after="113" w:line="240" w:lineRule="auto"/>
              <w:rPr>
                <w:highlight w:val="yellow"/>
              </w:rPr>
            </w:pPr>
            <w:r w:rsidR="21A13378">
              <w:rPr/>
              <w:t>Loxone</w:t>
            </w:r>
            <w:r>
              <w:br/>
            </w:r>
            <w:r w:rsidR="21A13378">
              <w:rPr/>
              <w:t>Smart Home</w:t>
            </w:r>
            <w:r w:rsidR="21A13378">
              <w:rPr/>
              <w:t xml:space="preserve"> 1</w:t>
            </w:r>
            <w:r w:rsidR="21A13378">
              <w:rPr/>
              <w:t>, Kollerschlag, Upper Austria, 4154</w:t>
            </w:r>
          </w:p>
        </w:tc>
      </w:tr>
      <w:tr w:rsidR="21A13378" w:rsidTr="08BD75BD" w14:paraId="2456FC3C">
        <w:trPr>
          <w:trHeight w:val="300"/>
        </w:trPr>
        <w:tc>
          <w:tcPr>
            <w:tcW w:w="3930" w:type="dxa"/>
            <w:tcBorders>
              <w:top w:val="single" w:color="000000" w:themeColor="text1" w:sz="8"/>
              <w:left w:val="single" w:color="000000" w:themeColor="text1" w:sz="8"/>
              <w:bottom w:val="single" w:color="000000" w:themeColor="text1" w:sz="8"/>
              <w:right w:val="single" w:color="000000" w:themeColor="text1" w:sz="8"/>
            </w:tcBorders>
            <w:shd w:val="clear" w:color="auto" w:fill="93C47D"/>
            <w:tcMar/>
          </w:tcPr>
          <w:p w:rsidR="21A13378" w:rsidP="21A13378" w:rsidRDefault="21A13378" w14:noSpellErr="1" w14:paraId="0CA37251">
            <w:pPr>
              <w:spacing w:before="113" w:after="113" w:line="240" w:lineRule="auto"/>
              <w:rPr>
                <w:b w:val="1"/>
                <w:bCs w:val="1"/>
                <w:color w:val="FFFFFF" w:themeColor="background1" w:themeTint="FF" w:themeShade="FF"/>
              </w:rPr>
            </w:pPr>
            <w:r w:rsidRPr="21A13378" w:rsidR="21A13378">
              <w:rPr>
                <w:b w:val="1"/>
                <w:bCs w:val="1"/>
                <w:color w:val="FFFFFF" w:themeColor="background1" w:themeTint="FF" w:themeShade="FF"/>
              </w:rPr>
              <w:t>Last update to technical file:</w:t>
            </w:r>
          </w:p>
        </w:tc>
        <w:tc>
          <w:tcPr>
            <w:tcW w:w="5715" w:type="dxa"/>
            <w:tcBorders>
              <w:top w:val="single" w:color="000000" w:themeColor="text1" w:sz="8"/>
              <w:left w:val="single" w:color="000000" w:themeColor="text1" w:sz="8"/>
              <w:bottom w:val="single" w:color="000000" w:themeColor="text1" w:sz="8"/>
              <w:right w:val="single" w:color="000000" w:themeColor="text1" w:sz="8"/>
            </w:tcBorders>
            <w:tcMar/>
          </w:tcPr>
          <w:p w:rsidR="21A13378" w:rsidP="21A13378" w:rsidRDefault="21A13378" w14:paraId="493AAD8F" w14:textId="324A17E7">
            <w:pPr>
              <w:spacing w:before="113" w:after="113" w:line="240" w:lineRule="auto"/>
            </w:pPr>
            <w:r w:rsidR="3A4D2F86">
              <w:rPr/>
              <w:t>0</w:t>
            </w:r>
            <w:r w:rsidR="7923BA1F">
              <w:rPr/>
              <w:t>9</w:t>
            </w:r>
            <w:r w:rsidR="21A13378">
              <w:rPr/>
              <w:t>.</w:t>
            </w:r>
            <w:r w:rsidR="21A13378">
              <w:rPr/>
              <w:t>1</w:t>
            </w:r>
            <w:r w:rsidR="35DD2236">
              <w:rPr/>
              <w:t>2</w:t>
            </w:r>
            <w:r w:rsidR="21A13378">
              <w:rPr/>
              <w:t>.2025</w:t>
            </w:r>
          </w:p>
        </w:tc>
      </w:tr>
    </w:tbl>
    <w:p w:rsidR="00990B11" w:rsidP="21A13378" w:rsidRDefault="00990B11" w14:noSpellErr="1" w14:paraId="08C82618" w14:textId="11E860EA">
      <w:pPr>
        <w:pStyle w:val="berschrift1"/>
      </w:pPr>
    </w:p>
    <w:p w:rsidR="00990B11" w:rsidRDefault="00990B11" w14:paraId="4DFA85AA" w14:textId="7E9BB988">
      <w:pPr>
        <w:spacing w:after="284" w:line="240" w:lineRule="auto"/>
      </w:pPr>
      <w:r>
        <w:br w:type="page"/>
      </w:r>
    </w:p>
    <w:p w:rsidR="00990B11" w:rsidP="21A13378" w:rsidRDefault="00990B11" w14:paraId="135A6767" w14:textId="6DE01C50">
      <w:pPr>
        <w:pStyle w:val="berschrift1"/>
      </w:pPr>
      <w:bookmarkStart w:name="_Toc2085226238" w:id="2041644004"/>
      <w:r w:rsidR="72E8C64B">
        <w:rPr/>
        <w:t>Table of Contents</w:t>
      </w:r>
      <w:bookmarkEnd w:id="2041644004"/>
    </w:p>
    <w:sdt>
      <w:sdtPr>
        <w:id w:val="692588675"/>
        <w:docPartObj>
          <w:docPartGallery w:val="Table of Contents"/>
          <w:docPartUnique/>
        </w:docPartObj>
      </w:sdtPr>
      <w:sdtContent>
        <w:p w:rsidR="21A13378" w:rsidP="21A13378" w:rsidRDefault="21A13378" w14:paraId="4BB2C922" w14:textId="54DF8387">
          <w:pPr>
            <w:pStyle w:val="TOC1"/>
            <w:tabs>
              <w:tab w:val="right" w:leader="dot" w:pos="9915"/>
            </w:tabs>
            <w:bidi w:val="0"/>
            <w:rPr>
              <w:rStyle w:val="Hyperlink"/>
            </w:rPr>
          </w:pPr>
          <w:r>
            <w:fldChar w:fldCharType="begin"/>
          </w:r>
          <w:r>
            <w:instrText xml:space="preserve">TOC \o "1-2" \z \u \h</w:instrText>
          </w:r>
          <w:r>
            <w:fldChar w:fldCharType="separate"/>
          </w:r>
          <w:hyperlink w:anchor="_Toc2085226238">
            <w:r w:rsidRPr="21A13378" w:rsidR="21A13378">
              <w:rPr>
                <w:rStyle w:val="Hyperlink"/>
              </w:rPr>
              <w:t>Table of Contents</w:t>
            </w:r>
            <w:r>
              <w:tab/>
            </w:r>
            <w:r>
              <w:fldChar w:fldCharType="begin"/>
            </w:r>
            <w:r>
              <w:instrText xml:space="preserve">PAGEREF _Toc2085226238 \h</w:instrText>
            </w:r>
            <w:r>
              <w:fldChar w:fldCharType="separate"/>
            </w:r>
            <w:r w:rsidRPr="21A13378" w:rsidR="21A13378">
              <w:rPr>
                <w:rStyle w:val="Hyperlink"/>
              </w:rPr>
              <w:t>1</w:t>
            </w:r>
            <w:r>
              <w:fldChar w:fldCharType="end"/>
            </w:r>
          </w:hyperlink>
        </w:p>
        <w:p w:rsidR="21A13378" w:rsidP="21A13378" w:rsidRDefault="21A13378" w14:paraId="307A9382" w14:textId="689E53AF">
          <w:pPr>
            <w:pStyle w:val="TOC1"/>
            <w:tabs>
              <w:tab w:val="right" w:leader="dot" w:pos="9915"/>
            </w:tabs>
            <w:bidi w:val="0"/>
            <w:rPr>
              <w:rStyle w:val="Hyperlink"/>
            </w:rPr>
          </w:pPr>
          <w:hyperlink w:anchor="_Toc1757616090">
            <w:r w:rsidRPr="21A13378" w:rsidR="21A13378">
              <w:rPr>
                <w:rStyle w:val="Hyperlink"/>
              </w:rPr>
              <w:t>Description of the smart charge point</w:t>
            </w:r>
            <w:r>
              <w:tab/>
            </w:r>
            <w:r>
              <w:fldChar w:fldCharType="begin"/>
            </w:r>
            <w:r>
              <w:instrText xml:space="preserve">PAGEREF _Toc1757616090 \h</w:instrText>
            </w:r>
            <w:r>
              <w:fldChar w:fldCharType="separate"/>
            </w:r>
            <w:r w:rsidRPr="21A13378" w:rsidR="21A13378">
              <w:rPr>
                <w:rStyle w:val="Hyperlink"/>
              </w:rPr>
              <w:t>2</w:t>
            </w:r>
            <w:r>
              <w:fldChar w:fldCharType="end"/>
            </w:r>
          </w:hyperlink>
        </w:p>
        <w:p w:rsidR="21A13378" w:rsidP="21A13378" w:rsidRDefault="21A13378" w14:paraId="588D60C3" w14:textId="36766283">
          <w:pPr>
            <w:pStyle w:val="TOC1"/>
            <w:tabs>
              <w:tab w:val="right" w:leader="dot" w:pos="9915"/>
            </w:tabs>
            <w:bidi w:val="0"/>
            <w:rPr>
              <w:rStyle w:val="Hyperlink"/>
            </w:rPr>
          </w:pPr>
          <w:hyperlink w:anchor="_Toc515340497">
            <w:r w:rsidRPr="21A13378" w:rsidR="21A13378">
              <w:rPr>
                <w:rStyle w:val="Hyperlink"/>
              </w:rPr>
              <w:t>Operating manual</w:t>
            </w:r>
            <w:r>
              <w:tab/>
            </w:r>
            <w:r>
              <w:fldChar w:fldCharType="begin"/>
            </w:r>
            <w:r>
              <w:instrText xml:space="preserve">PAGEREF _Toc515340497 \h</w:instrText>
            </w:r>
            <w:r>
              <w:fldChar w:fldCharType="separate"/>
            </w:r>
            <w:r w:rsidRPr="21A13378" w:rsidR="21A13378">
              <w:rPr>
                <w:rStyle w:val="Hyperlink"/>
              </w:rPr>
              <w:t>3</w:t>
            </w:r>
            <w:r>
              <w:fldChar w:fldCharType="end"/>
            </w:r>
          </w:hyperlink>
        </w:p>
        <w:p w:rsidR="21A13378" w:rsidP="21A13378" w:rsidRDefault="21A13378" w14:paraId="3ABCB063" w14:textId="5AB911B2">
          <w:pPr>
            <w:pStyle w:val="TOC1"/>
            <w:tabs>
              <w:tab w:val="right" w:leader="dot" w:pos="9915"/>
            </w:tabs>
            <w:bidi w:val="0"/>
            <w:rPr>
              <w:rStyle w:val="Hyperlink"/>
            </w:rPr>
          </w:pPr>
          <w:hyperlink w:anchor="_Toc2053442727">
            <w:r w:rsidRPr="21A13378" w:rsidR="21A13378">
              <w:rPr>
                <w:rStyle w:val="Hyperlink"/>
              </w:rPr>
              <w:t>Technical solutions implemented to meet the requirements of the Regulations</w:t>
            </w:r>
            <w:r>
              <w:tab/>
            </w:r>
            <w:r>
              <w:fldChar w:fldCharType="begin"/>
            </w:r>
            <w:r>
              <w:instrText xml:space="preserve">PAGEREF _Toc2053442727 \h</w:instrText>
            </w:r>
            <w:r>
              <w:fldChar w:fldCharType="separate"/>
            </w:r>
            <w:r w:rsidRPr="21A13378" w:rsidR="21A13378">
              <w:rPr>
                <w:rStyle w:val="Hyperlink"/>
              </w:rPr>
              <w:t>4</w:t>
            </w:r>
            <w:r>
              <w:fldChar w:fldCharType="end"/>
            </w:r>
          </w:hyperlink>
        </w:p>
        <w:p w:rsidR="21A13378" w:rsidP="21A13378" w:rsidRDefault="21A13378" w14:paraId="652C9271" w14:textId="6414FDD6">
          <w:pPr>
            <w:pStyle w:val="TOC2"/>
            <w:tabs>
              <w:tab w:val="right" w:leader="dot" w:pos="9915"/>
            </w:tabs>
            <w:bidi w:val="0"/>
            <w:rPr>
              <w:rStyle w:val="Hyperlink"/>
            </w:rPr>
          </w:pPr>
          <w:hyperlink w:anchor="_Toc681545567">
            <w:r w:rsidRPr="21A13378" w:rsidR="21A13378">
              <w:rPr>
                <w:rStyle w:val="Hyperlink"/>
              </w:rPr>
              <w:t>Smart functionality</w:t>
            </w:r>
            <w:r>
              <w:tab/>
            </w:r>
            <w:r>
              <w:fldChar w:fldCharType="begin"/>
            </w:r>
            <w:r>
              <w:instrText xml:space="preserve">PAGEREF _Toc681545567 \h</w:instrText>
            </w:r>
            <w:r>
              <w:fldChar w:fldCharType="separate"/>
            </w:r>
            <w:r w:rsidRPr="21A13378" w:rsidR="21A13378">
              <w:rPr>
                <w:rStyle w:val="Hyperlink"/>
              </w:rPr>
              <w:t>5</w:t>
            </w:r>
            <w:r>
              <w:fldChar w:fldCharType="end"/>
            </w:r>
          </w:hyperlink>
        </w:p>
        <w:p w:rsidR="21A13378" w:rsidP="21A13378" w:rsidRDefault="21A13378" w14:paraId="2F0CDDBB" w14:textId="276BE642">
          <w:pPr>
            <w:pStyle w:val="TOC2"/>
            <w:tabs>
              <w:tab w:val="right" w:leader="dot" w:pos="9915"/>
            </w:tabs>
            <w:bidi w:val="0"/>
            <w:rPr>
              <w:rStyle w:val="Hyperlink"/>
            </w:rPr>
          </w:pPr>
          <w:hyperlink w:anchor="_Toc180475812">
            <w:r w:rsidRPr="21A13378" w:rsidR="21A13378">
              <w:rPr>
                <w:rStyle w:val="Hyperlink"/>
              </w:rPr>
              <w:t>Electricity supplier interoperability</w:t>
            </w:r>
            <w:r>
              <w:tab/>
            </w:r>
            <w:r>
              <w:fldChar w:fldCharType="begin"/>
            </w:r>
            <w:r>
              <w:instrText xml:space="preserve">PAGEREF _Toc180475812 \h</w:instrText>
            </w:r>
            <w:r>
              <w:fldChar w:fldCharType="separate"/>
            </w:r>
            <w:r w:rsidRPr="21A13378" w:rsidR="21A13378">
              <w:rPr>
                <w:rStyle w:val="Hyperlink"/>
              </w:rPr>
              <w:t>5</w:t>
            </w:r>
            <w:r>
              <w:fldChar w:fldCharType="end"/>
            </w:r>
          </w:hyperlink>
        </w:p>
        <w:p w:rsidR="21A13378" w:rsidP="21A13378" w:rsidRDefault="21A13378" w14:paraId="4941B5FE" w14:textId="5707710F">
          <w:pPr>
            <w:pStyle w:val="TOC2"/>
            <w:tabs>
              <w:tab w:val="right" w:leader="dot" w:pos="9915"/>
            </w:tabs>
            <w:bidi w:val="0"/>
            <w:rPr>
              <w:rStyle w:val="Hyperlink"/>
            </w:rPr>
          </w:pPr>
          <w:hyperlink w:anchor="_Toc330690793">
            <w:r w:rsidRPr="21A13378" w:rsidR="21A13378">
              <w:rPr>
                <w:rStyle w:val="Hyperlink"/>
              </w:rPr>
              <w:t>Loss of communications network access</w:t>
            </w:r>
            <w:r>
              <w:tab/>
            </w:r>
            <w:r>
              <w:fldChar w:fldCharType="begin"/>
            </w:r>
            <w:r>
              <w:instrText xml:space="preserve">PAGEREF _Toc330690793 \h</w:instrText>
            </w:r>
            <w:r>
              <w:fldChar w:fldCharType="separate"/>
            </w:r>
            <w:r w:rsidRPr="21A13378" w:rsidR="21A13378">
              <w:rPr>
                <w:rStyle w:val="Hyperlink"/>
              </w:rPr>
              <w:t>6</w:t>
            </w:r>
            <w:r>
              <w:fldChar w:fldCharType="end"/>
            </w:r>
          </w:hyperlink>
        </w:p>
        <w:p w:rsidR="21A13378" w:rsidP="21A13378" w:rsidRDefault="21A13378" w14:paraId="3987D6D3" w14:textId="047D97DB">
          <w:pPr>
            <w:pStyle w:val="TOC2"/>
            <w:tabs>
              <w:tab w:val="right" w:leader="dot" w:pos="9915"/>
            </w:tabs>
            <w:bidi w:val="0"/>
            <w:rPr>
              <w:rStyle w:val="Hyperlink"/>
            </w:rPr>
          </w:pPr>
          <w:hyperlink w:anchor="_Toc860860968">
            <w:r w:rsidRPr="21A13378" w:rsidR="21A13378">
              <w:rPr>
                <w:rStyle w:val="Hyperlink"/>
              </w:rPr>
              <w:t>Safety</w:t>
            </w:r>
            <w:r>
              <w:tab/>
            </w:r>
            <w:r>
              <w:fldChar w:fldCharType="begin"/>
            </w:r>
            <w:r>
              <w:instrText xml:space="preserve">PAGEREF _Toc860860968 \h</w:instrText>
            </w:r>
            <w:r>
              <w:fldChar w:fldCharType="separate"/>
            </w:r>
            <w:r w:rsidRPr="21A13378" w:rsidR="21A13378">
              <w:rPr>
                <w:rStyle w:val="Hyperlink"/>
              </w:rPr>
              <w:t>6</w:t>
            </w:r>
            <w:r>
              <w:fldChar w:fldCharType="end"/>
            </w:r>
          </w:hyperlink>
        </w:p>
        <w:p w:rsidR="21A13378" w:rsidP="21A13378" w:rsidRDefault="21A13378" w14:paraId="2B0A5A21" w14:textId="1D926A07">
          <w:pPr>
            <w:pStyle w:val="TOC2"/>
            <w:tabs>
              <w:tab w:val="right" w:leader="dot" w:pos="9915"/>
            </w:tabs>
            <w:bidi w:val="0"/>
            <w:rPr>
              <w:rStyle w:val="Hyperlink"/>
            </w:rPr>
          </w:pPr>
          <w:hyperlink w:anchor="_Toc1283876878">
            <w:r w:rsidRPr="21A13378" w:rsidR="21A13378">
              <w:rPr>
                <w:rStyle w:val="Hyperlink"/>
              </w:rPr>
              <w:t>Measuring system</w:t>
            </w:r>
            <w:r>
              <w:tab/>
            </w:r>
            <w:r>
              <w:fldChar w:fldCharType="begin"/>
            </w:r>
            <w:r>
              <w:instrText xml:space="preserve">PAGEREF _Toc1283876878 \h</w:instrText>
            </w:r>
            <w:r>
              <w:fldChar w:fldCharType="separate"/>
            </w:r>
            <w:r w:rsidRPr="21A13378" w:rsidR="21A13378">
              <w:rPr>
                <w:rStyle w:val="Hyperlink"/>
              </w:rPr>
              <w:t>7</w:t>
            </w:r>
            <w:r>
              <w:fldChar w:fldCharType="end"/>
            </w:r>
          </w:hyperlink>
        </w:p>
        <w:p w:rsidR="21A13378" w:rsidP="21A13378" w:rsidRDefault="21A13378" w14:paraId="7A3D9B54" w14:textId="6F861D65">
          <w:pPr>
            <w:pStyle w:val="TOC2"/>
            <w:tabs>
              <w:tab w:val="right" w:leader="dot" w:pos="9915"/>
            </w:tabs>
            <w:bidi w:val="0"/>
            <w:rPr>
              <w:rStyle w:val="Hyperlink"/>
            </w:rPr>
          </w:pPr>
          <w:hyperlink w:anchor="_Toc1300841880">
            <w:r w:rsidRPr="21A13378" w:rsidR="21A13378">
              <w:rPr>
                <w:rStyle w:val="Hyperlink"/>
              </w:rPr>
              <w:t>Off-peak charging</w:t>
            </w:r>
            <w:r>
              <w:tab/>
            </w:r>
            <w:r>
              <w:fldChar w:fldCharType="begin"/>
            </w:r>
            <w:r>
              <w:instrText xml:space="preserve">PAGEREF _Toc1300841880 \h</w:instrText>
            </w:r>
            <w:r>
              <w:fldChar w:fldCharType="separate"/>
            </w:r>
            <w:r w:rsidRPr="21A13378" w:rsidR="21A13378">
              <w:rPr>
                <w:rStyle w:val="Hyperlink"/>
              </w:rPr>
              <w:t>8</w:t>
            </w:r>
            <w:r>
              <w:fldChar w:fldCharType="end"/>
            </w:r>
          </w:hyperlink>
        </w:p>
        <w:p w:rsidR="21A13378" w:rsidP="21A13378" w:rsidRDefault="21A13378" w14:paraId="43A6DF97" w14:textId="1290F006">
          <w:pPr>
            <w:pStyle w:val="TOC2"/>
            <w:tabs>
              <w:tab w:val="right" w:leader="dot" w:pos="9915"/>
            </w:tabs>
            <w:bidi w:val="0"/>
            <w:rPr>
              <w:rStyle w:val="Hyperlink"/>
            </w:rPr>
          </w:pPr>
          <w:hyperlink w:anchor="_Toc1850078939">
            <w:r w:rsidRPr="21A13378" w:rsidR="21A13378">
              <w:rPr>
                <w:rStyle w:val="Hyperlink"/>
              </w:rPr>
              <w:t>Randomised delay</w:t>
            </w:r>
            <w:r>
              <w:tab/>
            </w:r>
            <w:r>
              <w:fldChar w:fldCharType="begin"/>
            </w:r>
            <w:r>
              <w:instrText xml:space="preserve">PAGEREF _Toc1850078939 \h</w:instrText>
            </w:r>
            <w:r>
              <w:fldChar w:fldCharType="separate"/>
            </w:r>
            <w:r w:rsidRPr="21A13378" w:rsidR="21A13378">
              <w:rPr>
                <w:rStyle w:val="Hyperlink"/>
              </w:rPr>
              <w:t>8</w:t>
            </w:r>
            <w:r>
              <w:fldChar w:fldCharType="end"/>
            </w:r>
          </w:hyperlink>
        </w:p>
        <w:p w:rsidR="21A13378" w:rsidP="21A13378" w:rsidRDefault="21A13378" w14:paraId="7B2BC02D" w14:textId="40DDB3DA">
          <w:pPr>
            <w:pStyle w:val="TOC2"/>
            <w:tabs>
              <w:tab w:val="right" w:leader="dot" w:pos="9915"/>
            </w:tabs>
            <w:bidi w:val="0"/>
            <w:rPr>
              <w:rStyle w:val="Hyperlink"/>
            </w:rPr>
          </w:pPr>
          <w:hyperlink w:anchor="_Toc716879101">
            <w:r w:rsidRPr="21A13378" w:rsidR="21A13378">
              <w:rPr>
                <w:rStyle w:val="Hyperlink"/>
              </w:rPr>
              <w:t>Security</w:t>
            </w:r>
            <w:r>
              <w:tab/>
            </w:r>
            <w:r>
              <w:fldChar w:fldCharType="begin"/>
            </w:r>
            <w:r>
              <w:instrText xml:space="preserve">PAGEREF _Toc716879101 \h</w:instrText>
            </w:r>
            <w:r>
              <w:fldChar w:fldCharType="separate"/>
            </w:r>
            <w:r w:rsidRPr="21A13378" w:rsidR="21A13378">
              <w:rPr>
                <w:rStyle w:val="Hyperlink"/>
              </w:rPr>
              <w:t>9</w:t>
            </w:r>
            <w:r>
              <w:fldChar w:fldCharType="end"/>
            </w:r>
          </w:hyperlink>
        </w:p>
        <w:p w:rsidR="21A13378" w:rsidP="21A13378" w:rsidRDefault="21A13378" w14:paraId="4EC39F9B" w14:textId="3A0A416D">
          <w:pPr>
            <w:pStyle w:val="TOC1"/>
            <w:tabs>
              <w:tab w:val="right" w:leader="dot" w:pos="9915"/>
            </w:tabs>
            <w:bidi w:val="0"/>
            <w:rPr>
              <w:rStyle w:val="Hyperlink"/>
            </w:rPr>
          </w:pPr>
          <w:hyperlink w:anchor="_Toc1237985041">
            <w:r w:rsidRPr="21A13378" w:rsidR="21A13378">
              <w:rPr>
                <w:rStyle w:val="Hyperlink"/>
              </w:rPr>
              <w:t>Loxone-Config Template</w:t>
            </w:r>
            <w:r>
              <w:tab/>
            </w:r>
            <w:r>
              <w:fldChar w:fldCharType="begin"/>
            </w:r>
            <w:r>
              <w:instrText xml:space="preserve">PAGEREF _Toc1237985041 \h</w:instrText>
            </w:r>
            <w:r>
              <w:fldChar w:fldCharType="separate"/>
            </w:r>
            <w:r w:rsidRPr="21A13378" w:rsidR="21A13378">
              <w:rPr>
                <w:rStyle w:val="Hyperlink"/>
              </w:rPr>
              <w:t>12</w:t>
            </w:r>
            <w:r>
              <w:fldChar w:fldCharType="end"/>
            </w:r>
          </w:hyperlink>
        </w:p>
        <w:p w:rsidR="21A13378" w:rsidP="21A13378" w:rsidRDefault="21A13378" w14:paraId="282240EC" w14:textId="5ABF4B2F">
          <w:pPr>
            <w:pStyle w:val="TOC2"/>
            <w:tabs>
              <w:tab w:val="right" w:leader="dot" w:pos="9915"/>
            </w:tabs>
            <w:bidi w:val="0"/>
            <w:rPr>
              <w:rStyle w:val="Hyperlink"/>
            </w:rPr>
          </w:pPr>
          <w:hyperlink w:anchor="_Toc724542926">
            <w:r w:rsidRPr="21A13378" w:rsidR="21A13378">
              <w:rPr>
                <w:rStyle w:val="Hyperlink"/>
              </w:rPr>
              <w:t>Overview</w:t>
            </w:r>
            <w:r>
              <w:tab/>
            </w:r>
            <w:r>
              <w:fldChar w:fldCharType="begin"/>
            </w:r>
            <w:r>
              <w:instrText xml:space="preserve">PAGEREF _Toc724542926 \h</w:instrText>
            </w:r>
            <w:r>
              <w:fldChar w:fldCharType="separate"/>
            </w:r>
            <w:r w:rsidRPr="21A13378" w:rsidR="21A13378">
              <w:rPr>
                <w:rStyle w:val="Hyperlink"/>
              </w:rPr>
              <w:t>13</w:t>
            </w:r>
            <w:r>
              <w:fldChar w:fldCharType="end"/>
            </w:r>
          </w:hyperlink>
        </w:p>
        <w:p w:rsidR="21A13378" w:rsidP="21A13378" w:rsidRDefault="21A13378" w14:paraId="4AF9C42B" w14:textId="3E9304A1">
          <w:pPr>
            <w:pStyle w:val="TOC2"/>
            <w:tabs>
              <w:tab w:val="right" w:leader="dot" w:pos="9915"/>
            </w:tabs>
            <w:bidi w:val="0"/>
            <w:rPr>
              <w:rStyle w:val="Hyperlink"/>
            </w:rPr>
          </w:pPr>
          <w:hyperlink w:anchor="_Toc1107386423">
            <w:r w:rsidRPr="21A13378" w:rsidR="21A13378">
              <w:rPr>
                <w:rStyle w:val="Hyperlink"/>
              </w:rPr>
              <w:t>Schedule - Peak Hours</w:t>
            </w:r>
            <w:r>
              <w:tab/>
            </w:r>
            <w:r>
              <w:fldChar w:fldCharType="begin"/>
            </w:r>
            <w:r>
              <w:instrText xml:space="preserve">PAGEREF _Toc1107386423 \h</w:instrText>
            </w:r>
            <w:r>
              <w:fldChar w:fldCharType="separate"/>
            </w:r>
            <w:r w:rsidRPr="21A13378" w:rsidR="21A13378">
              <w:rPr>
                <w:rStyle w:val="Hyperlink"/>
              </w:rPr>
              <w:t>13</w:t>
            </w:r>
            <w:r>
              <w:fldChar w:fldCharType="end"/>
            </w:r>
          </w:hyperlink>
        </w:p>
        <w:p w:rsidR="21A13378" w:rsidP="21A13378" w:rsidRDefault="21A13378" w14:paraId="425F8207" w14:textId="2469353E">
          <w:pPr>
            <w:pStyle w:val="TOC2"/>
            <w:tabs>
              <w:tab w:val="right" w:leader="dot" w:pos="9915"/>
            </w:tabs>
            <w:bidi w:val="0"/>
            <w:rPr>
              <w:rStyle w:val="Hyperlink"/>
            </w:rPr>
          </w:pPr>
          <w:hyperlink w:anchor="_Toc93643942">
            <w:r w:rsidRPr="21A13378" w:rsidR="21A13378">
              <w:rPr>
                <w:rStyle w:val="Hyperlink"/>
              </w:rPr>
              <w:t>Randomised Delay</w:t>
            </w:r>
            <w:r>
              <w:tab/>
            </w:r>
            <w:r>
              <w:fldChar w:fldCharType="begin"/>
            </w:r>
            <w:r>
              <w:instrText xml:space="preserve">PAGEREF _Toc93643942 \h</w:instrText>
            </w:r>
            <w:r>
              <w:fldChar w:fldCharType="separate"/>
            </w:r>
            <w:r w:rsidRPr="21A13378" w:rsidR="21A13378">
              <w:rPr>
                <w:rStyle w:val="Hyperlink"/>
              </w:rPr>
              <w:t>14</w:t>
            </w:r>
            <w:r>
              <w:fldChar w:fldCharType="end"/>
            </w:r>
          </w:hyperlink>
        </w:p>
        <w:p w:rsidR="21A13378" w:rsidP="21A13378" w:rsidRDefault="21A13378" w14:paraId="1B9AD66F" w14:textId="2B363AAB">
          <w:pPr>
            <w:pStyle w:val="TOC2"/>
            <w:tabs>
              <w:tab w:val="right" w:leader="dot" w:pos="9915"/>
            </w:tabs>
            <w:bidi w:val="0"/>
            <w:rPr>
              <w:rStyle w:val="Hyperlink"/>
            </w:rPr>
          </w:pPr>
          <w:hyperlink w:anchor="_Toc1262652461">
            <w:r w:rsidRPr="21A13378" w:rsidR="21A13378">
              <w:rPr>
                <w:rStyle w:val="Hyperlink"/>
              </w:rPr>
              <w:t>Wallbox Function Block</w:t>
            </w:r>
            <w:r>
              <w:tab/>
            </w:r>
            <w:r>
              <w:fldChar w:fldCharType="begin"/>
            </w:r>
            <w:r>
              <w:instrText xml:space="preserve">PAGEREF _Toc1262652461 \h</w:instrText>
            </w:r>
            <w:r>
              <w:fldChar w:fldCharType="separate"/>
            </w:r>
            <w:r w:rsidRPr="21A13378" w:rsidR="21A13378">
              <w:rPr>
                <w:rStyle w:val="Hyperlink"/>
              </w:rPr>
              <w:t>15</w:t>
            </w:r>
            <w:r>
              <w:fldChar w:fldCharType="end"/>
            </w:r>
          </w:hyperlink>
        </w:p>
        <w:p w:rsidR="21A13378" w:rsidP="21A13378" w:rsidRDefault="21A13378" w14:paraId="1476E113" w14:textId="2D168992">
          <w:pPr>
            <w:pStyle w:val="TOC1"/>
            <w:tabs>
              <w:tab w:val="right" w:leader="dot" w:pos="9915"/>
            </w:tabs>
            <w:bidi w:val="0"/>
            <w:rPr>
              <w:rStyle w:val="Hyperlink"/>
            </w:rPr>
          </w:pPr>
          <w:hyperlink w:anchor="_Toc893252875">
            <w:r w:rsidRPr="21A13378" w:rsidR="21A13378">
              <w:rPr>
                <w:rStyle w:val="Hyperlink"/>
              </w:rPr>
              <w:t>Loxone App - Overview</w:t>
            </w:r>
            <w:r>
              <w:tab/>
            </w:r>
            <w:r>
              <w:fldChar w:fldCharType="begin"/>
            </w:r>
            <w:r>
              <w:instrText xml:space="preserve">PAGEREF _Toc893252875 \h</w:instrText>
            </w:r>
            <w:r>
              <w:fldChar w:fldCharType="separate"/>
            </w:r>
            <w:r w:rsidRPr="21A13378" w:rsidR="21A13378">
              <w:rPr>
                <w:rStyle w:val="Hyperlink"/>
              </w:rPr>
              <w:t>15</w:t>
            </w:r>
            <w:r>
              <w:fldChar w:fldCharType="end"/>
            </w:r>
          </w:hyperlink>
        </w:p>
        <w:p w:rsidR="21A13378" w:rsidP="21A13378" w:rsidRDefault="21A13378" w14:paraId="1D3A7C5D" w14:textId="27C984FA">
          <w:pPr>
            <w:pStyle w:val="TOC1"/>
            <w:tabs>
              <w:tab w:val="right" w:leader="dot" w:pos="9915"/>
            </w:tabs>
            <w:bidi w:val="0"/>
            <w:rPr>
              <w:rStyle w:val="Hyperlink"/>
            </w:rPr>
          </w:pPr>
          <w:hyperlink w:anchor="_Toc408252865">
            <w:r w:rsidRPr="21A13378" w:rsidR="21A13378">
              <w:rPr>
                <w:rStyle w:val="Hyperlink"/>
              </w:rPr>
              <w:t>Version History</w:t>
            </w:r>
            <w:r>
              <w:tab/>
            </w:r>
            <w:r>
              <w:fldChar w:fldCharType="begin"/>
            </w:r>
            <w:r>
              <w:instrText xml:space="preserve">PAGEREF _Toc408252865 \h</w:instrText>
            </w:r>
            <w:r>
              <w:fldChar w:fldCharType="separate"/>
            </w:r>
            <w:r w:rsidRPr="21A13378" w:rsidR="21A13378">
              <w:rPr>
                <w:rStyle w:val="Hyperlink"/>
              </w:rPr>
              <w:t>16</w:t>
            </w:r>
            <w:r>
              <w:fldChar w:fldCharType="end"/>
            </w:r>
          </w:hyperlink>
          <w:r>
            <w:fldChar w:fldCharType="end"/>
          </w:r>
        </w:p>
      </w:sdtContent>
    </w:sdt>
    <w:p w:rsidR="00990B11" w:rsidRDefault="00990B11" w14:paraId="0E3D9085" w14:textId="77777777">
      <w:pPr>
        <w:spacing w:after="284" w:line="240" w:lineRule="auto"/>
        <w:rPr>
          <w:b/>
          <w:color w:val="004A7F"/>
          <w:sz w:val="40"/>
          <w:szCs w:val="40"/>
        </w:rPr>
      </w:pPr>
    </w:p>
    <w:p w:rsidR="00990B11" w:rsidP="21A13378" w:rsidRDefault="00C25390" w14:noSpellErr="1" w14:paraId="45AEB7EB" w14:textId="70E36289">
      <w:pPr>
        <w:pStyle w:val="berschrift1"/>
      </w:pPr>
      <w:r>
        <w:br/>
      </w:r>
    </w:p>
    <w:p w:rsidR="00990B11" w:rsidP="21A13378" w:rsidRDefault="00C25390" w14:paraId="3CFB7113" w14:textId="1B4054CD">
      <w:pPr/>
      <w:r>
        <w:br w:type="page"/>
      </w:r>
    </w:p>
    <w:p w:rsidR="00990B11" w:rsidP="21A13378" w:rsidRDefault="00C25390" w14:paraId="24A9F917" w14:textId="71391434">
      <w:pPr>
        <w:pStyle w:val="berschrift1"/>
      </w:pPr>
      <w:bookmarkStart w:name="_Toc1757616090" w:id="504139551"/>
      <w:r w:rsidR="00C25390">
        <w:rPr/>
        <w:t>Description of the smart charge point</w:t>
      </w:r>
      <w:bookmarkEnd w:id="504139551"/>
    </w:p>
    <w:p w:rsidR="00990B11" w:rsidRDefault="00C25390" w14:paraId="27C5B25C" w14:textId="77777777">
      <w:pPr>
        <w:spacing w:before="113" w:after="113" w:line="240" w:lineRule="auto"/>
      </w:pPr>
      <w:r>
        <w:t xml:space="preserve">This page outlines the general description of the charge point, including a description of its design manufacture, and operation. </w:t>
      </w:r>
    </w:p>
    <w:p w:rsidR="00990B11" w:rsidRDefault="00990B11" w14:paraId="66584671" w14:textId="77777777">
      <w:pPr>
        <w:spacing w:before="113" w:after="113" w:line="240" w:lineRule="auto"/>
      </w:pPr>
    </w:p>
    <w:tbl>
      <w:tblPr>
        <w:tblStyle w:val="a0"/>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9638"/>
      </w:tblGrid>
      <w:tr w:rsidR="00990B11" w:rsidTr="08BD75BD" w14:paraId="0621BAB7" w14:textId="77777777">
        <w:trPr>
          <w:trHeight w:val="6803"/>
          <w:jc w:val="center"/>
        </w:trPr>
        <w:tc>
          <w:tcPr>
            <w:tcW w:w="963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990B11" w:rsidRDefault="00C25390" w14:paraId="639340C7" w14:textId="77777777">
            <w:pPr>
              <w:spacing w:before="113" w:after="113" w:line="240" w:lineRule="auto"/>
            </w:pPr>
            <w:r>
              <w:t xml:space="preserve">The Loxone </w:t>
            </w:r>
            <w:proofErr w:type="spellStart"/>
            <w:r>
              <w:t>Wallbox</w:t>
            </w:r>
            <w:proofErr w:type="spellEnd"/>
            <w:r>
              <w:t xml:space="preserve"> is a charging station for electric vehicles designed for charging mode 3 with connection case C. The charging station must always be used with a Loxone Miniserver to be able to work and use the full range of functions. </w:t>
            </w:r>
          </w:p>
          <w:p w:rsidR="00990B11" w:rsidRDefault="00990B11" w14:paraId="2329096E" w14:textId="77777777">
            <w:pPr>
              <w:spacing w:before="113" w:after="113" w:line="240" w:lineRule="auto"/>
            </w:pPr>
          </w:p>
          <w:tbl>
            <w:tblPr>
              <w:tblStyle w:val="a1"/>
              <w:tblW w:w="94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46"/>
              <w:gridCol w:w="3146"/>
              <w:gridCol w:w="3146"/>
            </w:tblGrid>
            <w:tr w:rsidR="00990B11" w:rsidTr="08BD75BD" w14:paraId="2CF698C6" w14:textId="77777777">
              <w:tc>
                <w:tcPr>
                  <w:tcW w:w="3146" w:type="dxa"/>
                  <w:shd w:val="clear" w:color="auto" w:fill="93C47D"/>
                  <w:tcMar>
                    <w:top w:w="100" w:type="dxa"/>
                    <w:left w:w="100" w:type="dxa"/>
                    <w:bottom w:w="100" w:type="dxa"/>
                    <w:right w:w="100" w:type="dxa"/>
                  </w:tcMar>
                </w:tcPr>
                <w:p w:rsidR="00990B11" w:rsidRDefault="00C25390" w14:paraId="6C34C8D1" w14:textId="77777777">
                  <w:pPr>
                    <w:widowControl w:val="0"/>
                    <w:spacing w:after="0" w:line="240" w:lineRule="auto"/>
                  </w:pPr>
                  <w:r>
                    <w:t xml:space="preserve">Model No. </w:t>
                  </w:r>
                </w:p>
              </w:tc>
              <w:tc>
                <w:tcPr>
                  <w:tcW w:w="3146" w:type="dxa"/>
                  <w:shd w:val="clear" w:color="auto" w:fill="93C47D"/>
                  <w:tcMar>
                    <w:top w:w="100" w:type="dxa"/>
                    <w:left w:w="100" w:type="dxa"/>
                    <w:bottom w:w="100" w:type="dxa"/>
                    <w:right w:w="100" w:type="dxa"/>
                  </w:tcMar>
                </w:tcPr>
                <w:p w:rsidR="00990B11" w:rsidRDefault="00C25390" w14:paraId="4008E78C" w14:textId="77777777">
                  <w:pPr>
                    <w:widowControl w:val="0"/>
                    <w:spacing w:after="0" w:line="240" w:lineRule="auto"/>
                  </w:pPr>
                  <w:r>
                    <w:t>Power Rating</w:t>
                  </w:r>
                </w:p>
              </w:tc>
              <w:tc>
                <w:tcPr>
                  <w:tcW w:w="3146" w:type="dxa"/>
                  <w:shd w:val="clear" w:color="auto" w:fill="93C47D"/>
                  <w:tcMar>
                    <w:top w:w="100" w:type="dxa"/>
                    <w:left w:w="100" w:type="dxa"/>
                    <w:bottom w:w="100" w:type="dxa"/>
                    <w:right w:w="100" w:type="dxa"/>
                  </w:tcMar>
                </w:tcPr>
                <w:p w:rsidR="00990B11" w:rsidRDefault="00C25390" w14:paraId="30A7B5CF" w14:textId="77777777">
                  <w:pPr>
                    <w:widowControl w:val="0"/>
                    <w:spacing w:after="0" w:line="240" w:lineRule="auto"/>
                  </w:pPr>
                  <w:r>
                    <w:t>Interface to Miniserver</w:t>
                  </w:r>
                </w:p>
              </w:tc>
            </w:tr>
            <w:tr w:rsidR="00990B11" w:rsidTr="08BD75BD" w14:paraId="035F6213" w14:textId="77777777">
              <w:tc>
                <w:tcPr>
                  <w:tcW w:w="3146" w:type="dxa"/>
                  <w:tcMar>
                    <w:top w:w="100" w:type="dxa"/>
                    <w:left w:w="100" w:type="dxa"/>
                    <w:bottom w:w="100" w:type="dxa"/>
                    <w:right w:w="100" w:type="dxa"/>
                  </w:tcMar>
                </w:tcPr>
                <w:p w:rsidRPr="008B7044" w:rsidR="00990B11" w:rsidP="7AE1AF3A" w:rsidRDefault="00C25390" w14:paraId="0B4F9DDA" w14:textId="52FFA0CE">
                  <w:pPr>
                    <w:widowControl w:val="0"/>
                    <w:spacing w:after="0" w:line="240" w:lineRule="auto"/>
                  </w:pPr>
                  <w:r w:rsidR="00C25390">
                    <w:rPr/>
                    <w:t xml:space="preserve">Loxone </w:t>
                  </w:r>
                  <w:r w:rsidR="00C25390">
                    <w:rPr/>
                    <w:t>Wallbox</w:t>
                  </w:r>
                  <w:r w:rsidR="00C25390">
                    <w:rPr/>
                    <w:t xml:space="preserve"> </w:t>
                  </w:r>
                  <w:r w:rsidR="12F1594C">
                    <w:rPr/>
                    <w:t>22</w:t>
                  </w:r>
                  <w:r w:rsidR="00C25390">
                    <w:rPr/>
                    <w:t xml:space="preserve">kW </w:t>
                  </w:r>
                  <w:r w:rsidR="12F1594C">
                    <w:rPr/>
                    <w:t>32</w:t>
                  </w:r>
                  <w:r w:rsidR="00C25390">
                    <w:rPr/>
                    <w:t>A Tree</w:t>
                  </w:r>
                  <w:r>
                    <w:br/>
                  </w:r>
                  <w:r w:rsidR="00C25390">
                    <w:rPr/>
                    <w:t>100</w:t>
                  </w:r>
                  <w:r w:rsidR="12F1594C">
                    <w:rPr/>
                    <w:t>6</w:t>
                  </w:r>
                  <w:r w:rsidR="42632C7E">
                    <w:rPr/>
                    <w:t>7</w:t>
                  </w:r>
                  <w:r w:rsidR="12F1594C">
                    <w:rPr/>
                    <w:t>7</w:t>
                  </w:r>
                </w:p>
              </w:tc>
              <w:tc>
                <w:tcPr>
                  <w:tcW w:w="3146" w:type="dxa"/>
                  <w:tcMar>
                    <w:top w:w="100" w:type="dxa"/>
                    <w:left w:w="100" w:type="dxa"/>
                    <w:bottom w:w="100" w:type="dxa"/>
                    <w:right w:w="100" w:type="dxa"/>
                  </w:tcMar>
                </w:tcPr>
                <w:p w:rsidRPr="008B7044" w:rsidR="00990B11" w:rsidP="7AE1AF3A" w:rsidRDefault="008B7044" w14:paraId="08677756" w14:textId="1E1000BD">
                  <w:pPr>
                    <w:widowControl w:val="0"/>
                    <w:spacing w:after="0" w:line="240" w:lineRule="auto"/>
                  </w:pPr>
                  <w:r>
                    <w:t>22kW - 3 Phase</w:t>
                  </w:r>
                </w:p>
              </w:tc>
              <w:tc>
                <w:tcPr>
                  <w:tcW w:w="3146" w:type="dxa"/>
                  <w:tcMar>
                    <w:top w:w="100" w:type="dxa"/>
                    <w:left w:w="100" w:type="dxa"/>
                    <w:bottom w:w="100" w:type="dxa"/>
                    <w:right w:w="100" w:type="dxa"/>
                  </w:tcMar>
                </w:tcPr>
                <w:p w:rsidRPr="008B7044" w:rsidR="00990B11" w:rsidP="7AE1AF3A" w:rsidRDefault="00C25390" w14:paraId="0459C822" w14:textId="77777777">
                  <w:pPr>
                    <w:widowControl w:val="0"/>
                    <w:spacing w:after="0" w:line="240" w:lineRule="auto"/>
                  </w:pPr>
                  <w:r>
                    <w:t>Tree - wired</w:t>
                  </w:r>
                </w:p>
              </w:tc>
            </w:tr>
          </w:tbl>
          <w:p w:rsidR="00990B11" w:rsidRDefault="00C25390" w14:paraId="5769CEE4" w14:textId="77777777">
            <w:pPr>
              <w:spacing w:before="113" w:after="113" w:line="240" w:lineRule="auto"/>
            </w:pPr>
            <w:r>
              <w:t>The Loxone charging stations are designed for residential use as well as for commercial use according to the product standard IEC 61851-1:2019.</w:t>
            </w:r>
          </w:p>
          <w:p w:rsidR="00990B11" w:rsidRDefault="00C25390" w14:paraId="1132E862" w14:textId="544BE921">
            <w:pPr>
              <w:spacing w:before="113" w:after="113" w:line="240" w:lineRule="auto"/>
            </w:pPr>
            <w:r>
              <w:t>With the Loxone Miniserver, the charging station is fully integrated via the Tree interface and thus offers a variety of possibilities to implement energy management and smart control functionalities.</w:t>
            </w:r>
            <w:r w:rsidR="148B6032">
              <w:t xml:space="preserve"> </w:t>
            </w:r>
            <w:r>
              <w:t xml:space="preserve">With the different control elements in the Loxone portfolio (Touch Pure, NFC Code Touch, Touch Pure Flex) the charging station can be extended to perfectly cover the individual needs of the customers. </w:t>
            </w:r>
          </w:p>
          <w:p w:rsidR="00990B11" w:rsidRDefault="00C25390" w14:paraId="6909AC20" w14:textId="0932C2D8">
            <w:pPr>
              <w:spacing w:before="113" w:after="113" w:line="240" w:lineRule="auto"/>
            </w:pPr>
            <w:r>
              <w:t xml:space="preserve">For more details about </w:t>
            </w:r>
            <w:r w:rsidR="07C95635">
              <w:t xml:space="preserve">this </w:t>
            </w:r>
            <w:r>
              <w:t>model, you can find the datasheet and product description on the webshop page:</w:t>
            </w:r>
          </w:p>
          <w:p w:rsidR="00990B11" w:rsidP="008B7044" w:rsidRDefault="05BF381F" w14:paraId="4CCEA8D5" w14:textId="17534A74">
            <w:pPr>
              <w:spacing w:before="113" w:after="113" w:line="240" w:lineRule="auto"/>
            </w:pPr>
            <w:hyperlink r:id="rId12">
              <w:r w:rsidRPr="7AE1AF3A">
                <w:rPr>
                  <w:rStyle w:val="Hyperlink"/>
                </w:rPr>
                <w:t>https://shop.loxone.com/enuk/product/100677-wallbox-22kw-32a-tree</w:t>
              </w:r>
            </w:hyperlink>
          </w:p>
          <w:p w:rsidR="00990B11" w:rsidP="008B7044" w:rsidRDefault="00990B11" w14:paraId="4C0F4F7B" w14:textId="740B72A7">
            <w:pPr>
              <w:spacing w:before="113" w:after="113" w:line="240" w:lineRule="auto"/>
            </w:pPr>
          </w:p>
          <w:p w:rsidR="00990B11" w:rsidP="008B7044" w:rsidRDefault="059158C6" w14:paraId="7BC49757" w14:textId="5ED94859">
            <w:pPr>
              <w:spacing w:before="113" w:after="113" w:line="240" w:lineRule="auto"/>
            </w:pPr>
            <w:r>
              <w:t xml:space="preserve">The Loxone Wallbox 22kW 32A Tree (100677) comes with a Loxone Energy Meter 3-Phase Tree </w:t>
            </w:r>
            <w:r w:rsidR="69C6E301">
              <w:t xml:space="preserve">(100567) </w:t>
            </w:r>
            <w:r>
              <w:t xml:space="preserve">preinstalled. </w:t>
            </w:r>
            <w:r w:rsidR="16833564">
              <w:t>More details can be found on the webshop page:</w:t>
            </w:r>
          </w:p>
          <w:p w:rsidR="00990B11" w:rsidP="008B7044" w:rsidRDefault="16833564" w14:paraId="6E59CD31" w14:textId="3427B627">
            <w:pPr>
              <w:spacing w:before="113" w:after="113" w:line="240" w:lineRule="auto"/>
            </w:pPr>
            <w:hyperlink r:id="rId13">
              <w:r w:rsidRPr="7AE1AF3A">
                <w:rPr>
                  <w:rStyle w:val="Hyperlink"/>
                </w:rPr>
                <w:t>https://shop.loxone.com/enuk/product/100567-energy-meter-3-phase-tree</w:t>
              </w:r>
            </w:hyperlink>
          </w:p>
        </w:tc>
      </w:tr>
    </w:tbl>
    <w:p w:rsidR="00990B11" w:rsidP="2F06FA1E" w:rsidRDefault="00C25390" w14:noSpellErr="1" w14:paraId="091F7CD3" w14:textId="205DC6B5">
      <w:pPr>
        <w:pStyle w:val="berschrift1"/>
      </w:pPr>
    </w:p>
    <w:p w:rsidR="00990B11" w:rsidP="21A13378" w:rsidRDefault="00C25390" w14:paraId="643B989B" w14:textId="086528BA">
      <w:pPr/>
      <w:r>
        <w:br w:type="page"/>
      </w:r>
    </w:p>
    <w:p w:rsidR="00990B11" w:rsidP="2F06FA1E" w:rsidRDefault="00C25390" w14:paraId="5704BB8C" w14:textId="73617AB9">
      <w:pPr>
        <w:pStyle w:val="berschrift1"/>
      </w:pPr>
      <w:bookmarkStart w:name="_Toc515340497" w:id="925144431"/>
      <w:r w:rsidR="00C25390">
        <w:rPr/>
        <w:t>Operating manual</w:t>
      </w:r>
      <w:bookmarkEnd w:id="925144431"/>
    </w:p>
    <w:tbl>
      <w:tblPr>
        <w:tblStyle w:val="a2"/>
        <w:tblW w:w="9645"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405"/>
        <w:gridCol w:w="585"/>
        <w:gridCol w:w="5655"/>
      </w:tblGrid>
      <w:tr w:rsidR="00990B11" w:rsidTr="7AE1AF3A" w14:paraId="1051B9D3" w14:textId="77777777">
        <w:trPr>
          <w:trHeight w:val="567"/>
        </w:trPr>
        <w:tc>
          <w:tcPr>
            <w:tcW w:w="3405"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vAlign w:val="center"/>
          </w:tcPr>
          <w:p w:rsidR="00990B11" w:rsidRDefault="00C25390" w14:paraId="6B9BC51F" w14:textId="77777777">
            <w:pPr>
              <w:spacing w:before="113" w:after="113" w:line="240" w:lineRule="auto"/>
              <w:rPr>
                <w:color w:val="FFFFFF"/>
              </w:rPr>
            </w:pPr>
            <w:r>
              <w:rPr>
                <w:b/>
                <w:color w:val="FFFFFF"/>
              </w:rPr>
              <w:t xml:space="preserve">Copy of operating manual as available at point of sale can be found </w:t>
            </w:r>
            <w:r>
              <w:rPr>
                <w:i/>
                <w:color w:val="FFFFFF"/>
              </w:rPr>
              <w:t>(cross as appropriate)</w:t>
            </w:r>
            <w:r>
              <w:rPr>
                <w:b/>
                <w:color w:val="FFFFFF"/>
              </w:rPr>
              <w:t>:</w:t>
            </w:r>
          </w:p>
        </w:tc>
        <w:tc>
          <w:tcPr>
            <w:tcW w:w="5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990B11" w14:paraId="51E6193E" w14:textId="77777777">
            <w:pPr>
              <w:spacing w:before="113" w:after="113" w:line="240" w:lineRule="auto"/>
              <w:jc w:val="center"/>
            </w:pPr>
          </w:p>
        </w:tc>
        <w:tc>
          <w:tcPr>
            <w:tcW w:w="56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C25390" w14:paraId="0363376B" w14:textId="77777777">
            <w:pPr>
              <w:spacing w:before="113" w:after="113" w:line="240" w:lineRule="auto"/>
            </w:pPr>
            <w:r>
              <w:t>Attached to this document (hard copy)</w:t>
            </w:r>
          </w:p>
        </w:tc>
      </w:tr>
      <w:tr w:rsidR="00990B11" w:rsidTr="7AE1AF3A" w14:paraId="1E2B908A" w14:textId="77777777">
        <w:trPr>
          <w:trHeight w:val="567"/>
        </w:trPr>
        <w:tc>
          <w:tcPr>
            <w:tcW w:w="3405" w:type="dxa"/>
            <w:vMerge/>
            <w:vAlign w:val="center"/>
          </w:tcPr>
          <w:p w:rsidR="00990B11" w:rsidRDefault="00990B11" w14:paraId="2A527EBD" w14:textId="77777777">
            <w:pPr>
              <w:widowControl w:val="0"/>
              <w:spacing w:after="0"/>
            </w:pPr>
          </w:p>
        </w:tc>
        <w:tc>
          <w:tcPr>
            <w:tcW w:w="5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990B11" w14:paraId="39D4DD25" w14:textId="77777777">
            <w:pPr>
              <w:spacing w:before="113" w:after="113" w:line="240" w:lineRule="auto"/>
              <w:jc w:val="center"/>
            </w:pPr>
          </w:p>
        </w:tc>
        <w:tc>
          <w:tcPr>
            <w:tcW w:w="56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C25390" w14:paraId="3634AF08" w14:textId="77777777">
            <w:pPr>
              <w:spacing w:before="113" w:after="113" w:line="240" w:lineRule="auto"/>
            </w:pPr>
            <w:r>
              <w:t>Attached to this document as a digital file (soft copy)</w:t>
            </w:r>
          </w:p>
        </w:tc>
      </w:tr>
      <w:tr w:rsidR="00990B11" w:rsidTr="7AE1AF3A" w14:paraId="4D0CCABA" w14:textId="77777777">
        <w:trPr>
          <w:trHeight w:val="567"/>
        </w:trPr>
        <w:tc>
          <w:tcPr>
            <w:tcW w:w="3405" w:type="dxa"/>
            <w:vMerge/>
            <w:vAlign w:val="center"/>
          </w:tcPr>
          <w:p w:rsidR="00990B11" w:rsidRDefault="00990B11" w14:paraId="0854AE51" w14:textId="77777777">
            <w:pPr>
              <w:widowControl w:val="0"/>
              <w:spacing w:after="0"/>
            </w:pPr>
          </w:p>
        </w:tc>
        <w:tc>
          <w:tcPr>
            <w:tcW w:w="5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C25390" w14:paraId="33B00509" w14:textId="77777777">
            <w:pPr>
              <w:spacing w:before="113" w:after="113" w:line="240" w:lineRule="auto"/>
              <w:jc w:val="center"/>
            </w:pPr>
            <w:r>
              <w:t>X</w:t>
            </w:r>
          </w:p>
        </w:tc>
        <w:tc>
          <w:tcPr>
            <w:tcW w:w="56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990B11" w:rsidRDefault="00C25390" w14:paraId="02BDF92C" w14:textId="77777777">
            <w:pPr>
              <w:spacing w:before="113" w:after="113" w:line="240" w:lineRule="auto"/>
            </w:pPr>
            <w:r>
              <w:t>Available online via hyperlink (soft copy)</w:t>
            </w:r>
          </w:p>
        </w:tc>
      </w:tr>
      <w:tr w:rsidR="00990B11" w:rsidTr="7AE1AF3A" w14:paraId="3E54920E" w14:textId="77777777">
        <w:tc>
          <w:tcPr>
            <w:tcW w:w="34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7ECA0ED2" w14:textId="77777777">
            <w:pPr>
              <w:spacing w:before="113" w:after="113" w:line="240" w:lineRule="auto"/>
              <w:rPr>
                <w:b/>
                <w:color w:val="FFFFFF"/>
              </w:rPr>
            </w:pPr>
            <w:r>
              <w:rPr>
                <w:b/>
                <w:color w:val="FFFFFF"/>
              </w:rPr>
              <w:t>Link if available online:</w:t>
            </w:r>
          </w:p>
        </w:tc>
        <w:tc>
          <w:tcPr>
            <w:tcW w:w="62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B7044" w:rsidP="7AE1AF3A" w:rsidRDefault="4BE88F4F" w14:paraId="3931E11A" w14:textId="16169EB3">
            <w:pPr>
              <w:spacing w:before="240" w:after="240" w:line="240" w:lineRule="auto"/>
            </w:pPr>
            <w:r>
              <w:t xml:space="preserve">Folder: </w:t>
            </w:r>
            <w:hyperlink r:id="rId14">
              <w:r w:rsidRPr="7AE1AF3A">
                <w:rPr>
                  <w:rStyle w:val="Hyperlink"/>
                </w:rPr>
                <w:t>https://pim.loxone.com//01%20Product%20Data/01%20Products/Energy/100677%20-%20Wallbox%2022kW%2032A/Specifications/Folder_Wallbox22kW32ATree_100677.pdf</w:t>
              </w:r>
            </w:hyperlink>
          </w:p>
          <w:p w:rsidR="008B7044" w:rsidRDefault="18C8BE9D" w14:paraId="143E42F6" w14:textId="55DF6C90">
            <w:pPr>
              <w:spacing w:before="113" w:after="113" w:line="240" w:lineRule="auto"/>
            </w:pPr>
            <w:r>
              <w:t>Datasheet:</w:t>
            </w:r>
            <w:r w:rsidR="63678E1B">
              <w:t xml:space="preserve"> </w:t>
            </w:r>
            <w:hyperlink r:id="rId15">
              <w:r w:rsidRPr="7AE1AF3A" w:rsidR="68DAADFA">
                <w:rPr>
                  <w:rStyle w:val="Hyperlink"/>
                </w:rPr>
                <w:t>https://pim.loxone.com/datasheet/100677-wallbox-22kw-32a-tree</w:t>
              </w:r>
            </w:hyperlink>
          </w:p>
          <w:p w:rsidR="008B7044" w:rsidP="7AE1AF3A" w:rsidRDefault="4C12B108" w14:paraId="57C3E3FC" w14:textId="3B3DF813">
            <w:pPr>
              <w:spacing w:before="240" w:after="240" w:line="240" w:lineRule="auto"/>
            </w:pPr>
            <w:r>
              <w:t>Installation Instructions:</w:t>
            </w:r>
            <w:r w:rsidR="2711494C">
              <w:t xml:space="preserve"> </w:t>
            </w:r>
            <w:hyperlink r:id="rId16">
              <w:r w:rsidRPr="7AE1AF3A">
                <w:rPr>
                  <w:rStyle w:val="Hyperlink"/>
                </w:rPr>
                <w:t>https://pim.loxone.com//01%20Product%20Data/01%20Products/Energy/100677%20-%20Wallbox%2022kW%2032A/Specifications/InstallationInstructions_Wallbox22kW32ATree_100677.pdf</w:t>
              </w:r>
            </w:hyperlink>
          </w:p>
          <w:p w:rsidR="008B7044" w:rsidRDefault="008B7044" w14:paraId="28A7898C" w14:textId="0E511012">
            <w:pPr>
              <w:spacing w:before="113" w:after="113" w:line="240" w:lineRule="auto"/>
            </w:pPr>
            <w:r>
              <w:br/>
            </w:r>
            <w:r w:rsidR="1474CAD7">
              <w:t xml:space="preserve">Documentation: </w:t>
            </w:r>
            <w:hyperlink r:id="rId17">
              <w:r w:rsidRPr="7AE1AF3A" w:rsidR="68DAADFA">
                <w:rPr>
                  <w:rStyle w:val="Hyperlink"/>
                </w:rPr>
                <w:t>https://www.loxone.com/enen/kb/wallbox-22kw-32a-tree/</w:t>
              </w:r>
            </w:hyperlink>
          </w:p>
        </w:tc>
      </w:tr>
      <w:tr w:rsidR="00990B11" w:rsidTr="7AE1AF3A" w14:paraId="68091F69" w14:textId="77777777">
        <w:tc>
          <w:tcPr>
            <w:tcW w:w="34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4D7406E4" w14:textId="77777777">
            <w:pPr>
              <w:spacing w:before="113" w:after="113" w:line="240" w:lineRule="auto"/>
              <w:rPr>
                <w:b/>
                <w:color w:val="FFFFFF"/>
              </w:rPr>
            </w:pPr>
            <w:r>
              <w:rPr>
                <w:b/>
                <w:color w:val="FFFFFF"/>
              </w:rPr>
              <w:t xml:space="preserve">Version of file received at point of sale if available online: </w:t>
            </w:r>
          </w:p>
        </w:tc>
        <w:tc>
          <w:tcPr>
            <w:tcW w:w="62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7393091" w14:textId="77777777">
            <w:pPr>
              <w:spacing w:before="113" w:after="113" w:line="240" w:lineRule="auto"/>
            </w:pPr>
            <w:r>
              <w:t>V1.0</w:t>
            </w:r>
          </w:p>
        </w:tc>
      </w:tr>
    </w:tbl>
    <w:p w:rsidR="00990B11" w:rsidRDefault="00990B11" w14:paraId="4106FF32" w14:textId="77777777">
      <w:pPr>
        <w:spacing w:after="160" w:line="252" w:lineRule="auto"/>
        <w:rPr>
          <w:rFonts w:ascii="Calibri" w:hAnsi="Calibri" w:eastAsia="Calibri" w:cs="Calibri"/>
        </w:rPr>
        <w:sectPr w:rsidR="00990B11">
          <w:headerReference w:type="default" r:id="rId18"/>
          <w:footerReference w:type="default" r:id="rId19"/>
          <w:headerReference w:type="first" r:id="rId20"/>
          <w:footerReference w:type="first" r:id="rId21"/>
          <w:pgSz w:w="11906" w:h="16838" w:orient="portrait"/>
          <w:pgMar w:top="1440" w:right="850" w:bottom="1440" w:left="1133" w:header="0" w:footer="720" w:gutter="0"/>
          <w:pgNumType w:start="1"/>
          <w:cols w:space="720"/>
          <w:titlePg/>
        </w:sectPr>
      </w:pPr>
    </w:p>
    <w:p w:rsidR="00990B11" w:rsidP="2F06FA1E" w:rsidRDefault="00C25390" w14:paraId="44790B43" w14:textId="77777777" w14:noSpellErr="1">
      <w:pPr>
        <w:pStyle w:val="berschrift1"/>
      </w:pPr>
      <w:bookmarkStart w:name="_Toc2053442727" w:id="2104947808"/>
      <w:r w:rsidR="00C25390">
        <w:rPr/>
        <w:t>Technical solutions implemented to meet the requirements of the Regulations</w:t>
      </w:r>
      <w:bookmarkEnd w:id="2104947808"/>
    </w:p>
    <w:p w:rsidR="00990B11" w:rsidP="2F06FA1E" w:rsidRDefault="00C25390" w14:paraId="72B1EAF8" w14:textId="77777777" w14:noSpellErr="1">
      <w:pPr>
        <w:pStyle w:val="berschrift2"/>
      </w:pPr>
      <w:bookmarkStart w:name="_Toc681545567" w:id="1940631372"/>
      <w:r w:rsidR="00C25390">
        <w:rPr/>
        <w:t>Smart functionality</w:t>
      </w:r>
      <w:bookmarkEnd w:id="1940631372"/>
    </w:p>
    <w:tbl>
      <w:tblPr>
        <w:tblStyle w:val="a3"/>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rsidTr="7AE1AF3A" w14:paraId="4B0D3096"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2E901FEF" w14:textId="77777777">
            <w:pPr>
              <w:pStyle w:val="berschrift3"/>
              <w:numPr>
                <w:ilvl w:val="2"/>
                <w:numId w:val="18"/>
              </w:numPr>
              <w:tabs>
                <w:tab w:val="left" w:pos="0"/>
              </w:tabs>
              <w:spacing w:before="113" w:after="113" w:line="240" w:lineRule="auto"/>
              <w:jc w:val="left"/>
              <w:rPr>
                <w:b/>
                <w:color w:val="FFFFFF"/>
              </w:rPr>
            </w:pPr>
            <w:bookmarkStart w:name="_3dy6vkm" w:colFirst="0" w:colLast="0" w:id="4"/>
            <w:bookmarkEnd w:id="4"/>
            <w:r>
              <w:rPr>
                <w:b/>
                <w:color w:val="FFFFFF"/>
                <w:sz w:val="22"/>
                <w:szCs w:val="22"/>
              </w:rPr>
              <w:t>Requirement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6A25E69E" w14:textId="77777777">
            <w:pPr>
              <w:pStyle w:val="berschrift3"/>
              <w:numPr>
                <w:ilvl w:val="2"/>
                <w:numId w:val="18"/>
              </w:numPr>
              <w:tabs>
                <w:tab w:val="left" w:pos="0"/>
              </w:tabs>
              <w:spacing w:before="113" w:after="113" w:line="240" w:lineRule="auto"/>
              <w:jc w:val="left"/>
              <w:rPr>
                <w:b/>
                <w:color w:val="FFFFFF"/>
              </w:rPr>
            </w:pPr>
            <w:bookmarkStart w:name="_1t3h5sf" w:colFirst="0" w:colLast="0" w:id="5"/>
            <w:bookmarkEnd w:id="5"/>
            <w:r>
              <w:rPr>
                <w:b/>
                <w:color w:val="FFFFFF"/>
                <w:sz w:val="22"/>
                <w:szCs w:val="22"/>
              </w:rPr>
              <w:t>Technical solution adopted to meet the requirement</w:t>
            </w:r>
          </w:p>
        </w:tc>
      </w:tr>
      <w:tr w:rsidR="00990B11" w:rsidTr="7AE1AF3A" w14:paraId="42A2A394"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540DC7A1" w14:textId="77777777">
            <w:pPr>
              <w:spacing w:before="113" w:after="113" w:line="240" w:lineRule="auto"/>
            </w:pPr>
            <w:r>
              <w:t>Charge point is able to send and receive information via a communications network</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2FB03CDD" w14:textId="77777777">
            <w:pPr>
              <w:spacing w:before="113" w:after="113" w:line="240" w:lineRule="auto"/>
            </w:pPr>
            <w:r>
              <w:t>Due to the connection to a Miniserver, the charging stations can be controlled accordingly.</w:t>
            </w:r>
          </w:p>
          <w:p w:rsidR="00990B11" w:rsidRDefault="6C483D1B" w14:paraId="171BA7CE" w14:textId="40E2041E">
            <w:pPr>
              <w:spacing w:before="113" w:after="113" w:line="240" w:lineRule="auto"/>
            </w:pPr>
            <w:r>
              <w:t>T</w:t>
            </w:r>
            <w:r w:rsidR="00C25390">
              <w:t>he connection to the Miniserver takes place via the Loxone Tree (wired) interface.</w:t>
            </w:r>
          </w:p>
          <w:p w:rsidR="00990B11" w:rsidRDefault="00C25390" w14:paraId="1B01422F" w14:textId="77777777">
            <w:pPr>
              <w:spacing w:before="113" w:after="113" w:line="240" w:lineRule="auto"/>
            </w:pPr>
            <w:r>
              <w:t>The data flow is always bidirectional, which allows to send control commands as well as to receive status information.</w:t>
            </w:r>
          </w:p>
          <w:p w:rsidR="00990B11" w:rsidRDefault="00C25390" w14:paraId="1A54CF55" w14:textId="77777777">
            <w:pPr>
              <w:spacing w:before="113" w:after="113" w:line="240" w:lineRule="auto"/>
            </w:pPr>
            <w:r>
              <w:t>The Miniserver can be connected to the Internet via Ethernet. This also provides all the information and control possibilities remotely from the app.</w:t>
            </w:r>
          </w:p>
        </w:tc>
      </w:tr>
      <w:tr w:rsidR="00990B11" w:rsidTr="7AE1AF3A" w14:paraId="0042858A" w14:textId="77777777">
        <w:trPr>
          <w:trHeight w:val="1727"/>
        </w:trPr>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46A4B57" w14:textId="77777777">
            <w:pPr>
              <w:spacing w:before="113" w:after="113" w:line="240" w:lineRule="auto"/>
            </w:pPr>
            <w:r>
              <w:t>Charge point is able to respond to signals or other information received by it by:</w:t>
            </w:r>
          </w:p>
          <w:p w:rsidR="00990B11" w:rsidRDefault="00C25390" w14:paraId="2CD93BFF" w14:textId="77777777">
            <w:pPr>
              <w:numPr>
                <w:ilvl w:val="0"/>
                <w:numId w:val="12"/>
              </w:numPr>
              <w:spacing w:after="0" w:line="240" w:lineRule="auto"/>
              <w:ind w:left="284"/>
            </w:pPr>
            <w:r>
              <w:t>Increasing or decreasing the rate of electricity flowing through the charge point</w:t>
            </w:r>
          </w:p>
          <w:p w:rsidR="00990B11" w:rsidRDefault="00C25390" w14:paraId="24DF74FD" w14:textId="77777777">
            <w:pPr>
              <w:numPr>
                <w:ilvl w:val="0"/>
                <w:numId w:val="12"/>
              </w:numPr>
              <w:spacing w:after="160" w:line="240" w:lineRule="auto"/>
              <w:ind w:left="284"/>
            </w:pPr>
            <w:r>
              <w:t>Changing the time at which electricity flows through the charge point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2B97CF19" w14:textId="77777777">
            <w:pPr>
              <w:spacing w:before="113" w:after="113" w:line="240" w:lineRule="auto"/>
            </w:pPr>
            <w:r>
              <w:t xml:space="preserve">The integration into the Miniserver makes sure that the charging station can be controlled as desired, e.g. </w:t>
            </w:r>
          </w:p>
          <w:p w:rsidR="00990B11" w:rsidRDefault="00C25390" w14:paraId="79F0CCF8" w14:textId="77777777">
            <w:pPr>
              <w:numPr>
                <w:ilvl w:val="0"/>
                <w:numId w:val="19"/>
              </w:numPr>
              <w:spacing w:before="113" w:after="0" w:line="240" w:lineRule="auto"/>
            </w:pPr>
            <w:r>
              <w:t>Power regulation, in order to be able to use the available solar power optimally.</w:t>
            </w:r>
          </w:p>
          <w:p w:rsidR="00990B11" w:rsidRDefault="00C25390" w14:paraId="25F42C99" w14:textId="77777777">
            <w:pPr>
              <w:numPr>
                <w:ilvl w:val="0"/>
                <w:numId w:val="19"/>
              </w:numPr>
              <w:spacing w:after="0" w:line="240" w:lineRule="auto"/>
            </w:pPr>
            <w:r>
              <w:t>Power reduction so as not to overload the grid.</w:t>
            </w:r>
          </w:p>
          <w:p w:rsidR="00990B11" w:rsidRDefault="00C25390" w14:paraId="235FAFA4" w14:textId="77777777">
            <w:pPr>
              <w:numPr>
                <w:ilvl w:val="0"/>
                <w:numId w:val="19"/>
              </w:numPr>
              <w:spacing w:after="113" w:line="240" w:lineRule="auto"/>
            </w:pPr>
            <w:r>
              <w:t>Charging enabling, in order to allow charging at specific time slots only.</w:t>
            </w:r>
          </w:p>
          <w:p w:rsidR="00990B11" w:rsidRDefault="00990B11" w14:paraId="28E1FA0D" w14:textId="77777777">
            <w:pPr>
              <w:spacing w:before="113" w:after="113" w:line="240" w:lineRule="auto"/>
            </w:pPr>
          </w:p>
        </w:tc>
      </w:tr>
      <w:tr w:rsidR="00990B11" w:rsidTr="7AE1AF3A" w14:paraId="067A3F0F"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309B72F" w14:textId="77777777">
            <w:pPr>
              <w:spacing w:before="113" w:after="113" w:line="240" w:lineRule="auto"/>
            </w:pPr>
            <w:r>
              <w:t>Charge point is capable of using this functionality to provide demand side response services, including response DSR services</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6C53474" w14:textId="77777777">
            <w:pPr>
              <w:spacing w:before="113" w:after="113" w:line="240" w:lineRule="auto"/>
            </w:pPr>
            <w:r>
              <w:t>If the Miniserver is connected to the internet, there are several possibilities to respond to external commands and to control the charging station.</w:t>
            </w:r>
          </w:p>
        </w:tc>
      </w:tr>
      <w:tr w:rsidR="00990B11" w:rsidTr="7AE1AF3A" w14:paraId="2C6217C2"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AD1E42A" w14:textId="77777777">
            <w:pPr>
              <w:spacing w:before="113" w:after="113" w:line="240" w:lineRule="auto"/>
            </w:pPr>
            <w:r>
              <w:t>Charge point has at least one user interface, incorporated in the charge point or otherwise made available to the owner</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12ADE34" w14:textId="77777777">
            <w:pPr>
              <w:spacing w:before="113" w:after="113" w:line="240" w:lineRule="auto"/>
            </w:pPr>
            <w:r>
              <w:t>The status LEDs always give the customer a feedback in which operational mode the charging station is in.</w:t>
            </w:r>
          </w:p>
          <w:p w:rsidR="00990B11" w:rsidRDefault="00C25390" w14:paraId="649B142E" w14:textId="77777777">
            <w:pPr>
              <w:spacing w:before="113" w:after="113" w:line="240" w:lineRule="auto"/>
            </w:pPr>
            <w:r>
              <w:t>A detailed visualization of the status information as well as the control is provided by the Loxone app, which can be configured as desired. Optionally, the user can interact with the charging station using a Touch Pure, NFC Code Touch or Touch Pure Flex.</w:t>
            </w:r>
          </w:p>
        </w:tc>
      </w:tr>
    </w:tbl>
    <w:p w:rsidR="00990B11" w:rsidRDefault="00C25390" w14:paraId="4A3633C2" w14:textId="77777777">
      <w:pPr>
        <w:pStyle w:val="berschrift2"/>
        <w:numPr>
          <w:ilvl w:val="1"/>
          <w:numId w:val="18"/>
        </w:numPr>
        <w:tabs>
          <w:tab w:val="left" w:pos="0"/>
        </w:tabs>
      </w:pPr>
      <w:r>
        <w:br w:type="page"/>
      </w:r>
    </w:p>
    <w:p w:rsidR="00990B11" w:rsidP="2F06FA1E" w:rsidRDefault="00C25390" w14:paraId="1C6C81DB" w14:textId="77777777" w14:noSpellErr="1">
      <w:pPr>
        <w:pStyle w:val="berschrift2"/>
      </w:pPr>
      <w:bookmarkStart w:name="_Toc180475812" w:id="1834740776"/>
      <w:r w:rsidR="00C25390">
        <w:rPr/>
        <w:t>Electricity supplier interoperability</w:t>
      </w:r>
      <w:bookmarkEnd w:id="1834740776"/>
    </w:p>
    <w:tbl>
      <w:tblPr>
        <w:tblStyle w:val="a4"/>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14:paraId="75FA8B84" w14:textId="77777777">
        <w:tc>
          <w:tcPr>
            <w:tcW w:w="39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09BE6303" w14:textId="77777777">
            <w:pPr>
              <w:pStyle w:val="berschrift3"/>
              <w:numPr>
                <w:ilvl w:val="2"/>
                <w:numId w:val="18"/>
              </w:numPr>
              <w:tabs>
                <w:tab w:val="left" w:pos="0"/>
              </w:tabs>
              <w:spacing w:before="113" w:after="113" w:line="240" w:lineRule="auto"/>
              <w:jc w:val="left"/>
              <w:rPr>
                <w:b/>
                <w:color w:val="FFFFFF"/>
              </w:rPr>
            </w:pPr>
            <w:bookmarkStart w:name="_2s8eyo1" w:colFirst="0" w:colLast="0" w:id="6"/>
            <w:bookmarkEnd w:id="6"/>
            <w:r>
              <w:rPr>
                <w:b/>
                <w:color w:val="FFFFFF"/>
                <w:sz w:val="22"/>
                <w:szCs w:val="22"/>
              </w:rPr>
              <w:t>Requirement</w:t>
            </w:r>
          </w:p>
        </w:tc>
        <w:tc>
          <w:tcPr>
            <w:tcW w:w="56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67E92342" w14:textId="77777777">
            <w:pPr>
              <w:pStyle w:val="berschrift3"/>
              <w:numPr>
                <w:ilvl w:val="2"/>
                <w:numId w:val="18"/>
              </w:numPr>
              <w:tabs>
                <w:tab w:val="left" w:pos="0"/>
              </w:tabs>
              <w:spacing w:before="113" w:after="113" w:line="240" w:lineRule="auto"/>
              <w:jc w:val="left"/>
              <w:rPr>
                <w:b/>
                <w:color w:val="FFFFFF"/>
              </w:rPr>
            </w:pPr>
            <w:bookmarkStart w:name="_17dp8vu" w:colFirst="0" w:colLast="0" w:id="7"/>
            <w:bookmarkEnd w:id="7"/>
            <w:r>
              <w:rPr>
                <w:b/>
                <w:color w:val="FFFFFF"/>
                <w:sz w:val="22"/>
                <w:szCs w:val="22"/>
              </w:rPr>
              <w:t>Technical solution adopted to meet the requirement</w:t>
            </w:r>
          </w:p>
        </w:tc>
      </w:tr>
      <w:tr w:rsidR="00990B11" w14:paraId="2F671759"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27C7406A" w14:textId="77777777">
            <w:pPr>
              <w:spacing w:before="113" w:after="113" w:line="240" w:lineRule="auto"/>
            </w:pPr>
            <w:r>
              <w:t>Charge point is configured such that is will not cease to have smart functionality if the owner changes their electricity supplier</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21FEE6EB" w14:textId="77777777">
            <w:pPr>
              <w:spacing w:before="113" w:after="113" w:line="240" w:lineRule="auto"/>
            </w:pPr>
            <w:r>
              <w:t>Loxone charging stations can be used independently of the energy supplier.</w:t>
            </w:r>
          </w:p>
          <w:p w:rsidR="00990B11" w:rsidRDefault="00C25390" w14:paraId="4AED98FE" w14:textId="77777777">
            <w:pPr>
              <w:spacing w:before="113" w:after="113" w:line="240" w:lineRule="auto"/>
            </w:pPr>
            <w:r>
              <w:t>The tariff settings can be adjusted at any time to be able to calculate the costs correctly.</w:t>
            </w:r>
          </w:p>
          <w:p w:rsidR="00990B11" w:rsidRDefault="00990B11" w14:paraId="18131707" w14:textId="77777777">
            <w:pPr>
              <w:spacing w:before="113" w:after="113" w:line="240" w:lineRule="auto"/>
            </w:pPr>
          </w:p>
        </w:tc>
      </w:tr>
    </w:tbl>
    <w:p w:rsidR="00990B11" w:rsidRDefault="00990B11" w14:paraId="20F786D4" w14:textId="77777777">
      <w:pPr>
        <w:pStyle w:val="berschrift2"/>
        <w:numPr>
          <w:ilvl w:val="1"/>
          <w:numId w:val="18"/>
        </w:numPr>
        <w:tabs>
          <w:tab w:val="left" w:pos="0"/>
        </w:tabs>
      </w:pPr>
    </w:p>
    <w:p w:rsidR="00990B11" w:rsidP="2F06FA1E" w:rsidRDefault="00C25390" w14:paraId="52FC3028" w14:textId="77777777" w14:noSpellErr="1">
      <w:pPr>
        <w:pStyle w:val="berschrift2"/>
      </w:pPr>
      <w:bookmarkStart w:name="_Toc330690793" w:id="856031644"/>
      <w:r w:rsidR="00C25390">
        <w:rPr/>
        <w:t>Loss of communications network access</w:t>
      </w:r>
      <w:bookmarkEnd w:id="856031644"/>
    </w:p>
    <w:tbl>
      <w:tblPr>
        <w:tblStyle w:val="a5"/>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14:paraId="3E7AD638" w14:textId="77777777">
        <w:tc>
          <w:tcPr>
            <w:tcW w:w="39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2FD050C3" w14:textId="77777777">
            <w:pPr>
              <w:pStyle w:val="berschrift3"/>
              <w:numPr>
                <w:ilvl w:val="2"/>
                <w:numId w:val="18"/>
              </w:numPr>
              <w:tabs>
                <w:tab w:val="left" w:pos="0"/>
              </w:tabs>
              <w:spacing w:before="113" w:after="113" w:line="240" w:lineRule="auto"/>
              <w:jc w:val="left"/>
              <w:rPr>
                <w:b/>
                <w:color w:val="FFFFFF"/>
              </w:rPr>
            </w:pPr>
            <w:bookmarkStart w:name="_26in1rg" w:colFirst="0" w:colLast="0" w:id="8"/>
            <w:bookmarkEnd w:id="8"/>
            <w:r>
              <w:rPr>
                <w:b/>
                <w:color w:val="FFFFFF"/>
                <w:sz w:val="22"/>
                <w:szCs w:val="22"/>
              </w:rPr>
              <w:t>Requirement</w:t>
            </w:r>
          </w:p>
        </w:tc>
        <w:tc>
          <w:tcPr>
            <w:tcW w:w="56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65B727B2" w14:textId="77777777">
            <w:pPr>
              <w:pStyle w:val="berschrift3"/>
              <w:numPr>
                <w:ilvl w:val="2"/>
                <w:numId w:val="18"/>
              </w:numPr>
              <w:tabs>
                <w:tab w:val="left" w:pos="0"/>
              </w:tabs>
              <w:spacing w:before="113" w:after="113" w:line="240" w:lineRule="auto"/>
              <w:jc w:val="left"/>
              <w:rPr>
                <w:b/>
                <w:color w:val="FFFFFF"/>
              </w:rPr>
            </w:pPr>
            <w:bookmarkStart w:name="_lnxbz9" w:colFirst="0" w:colLast="0" w:id="9"/>
            <w:bookmarkEnd w:id="9"/>
            <w:r>
              <w:rPr>
                <w:b/>
                <w:color w:val="FFFFFF"/>
                <w:sz w:val="22"/>
                <w:szCs w:val="22"/>
              </w:rPr>
              <w:t>Technical solution adopted to meet the requirement</w:t>
            </w:r>
          </w:p>
        </w:tc>
      </w:tr>
      <w:tr w:rsidR="00990B11" w14:paraId="11EB28C0"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0978F42B" w14:textId="77777777">
            <w:pPr>
              <w:spacing w:before="113" w:after="113" w:line="240" w:lineRule="auto"/>
            </w:pPr>
            <w:r>
              <w:t>Charge point is configured such that, in the event it ceases to be connected to a communications network, it will remain capable of charging an electric vehicle</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003BD697" w14:textId="77777777">
            <w:pPr>
              <w:spacing w:before="113" w:after="113" w:line="240" w:lineRule="auto"/>
            </w:pPr>
            <w:r>
              <w:t xml:space="preserve">The charging station offers a setting option in case of loss of connection. Depending on the application, charging can be prevented or a user-defined charging power can be predefined. </w:t>
            </w:r>
          </w:p>
          <w:p w:rsidR="00990B11" w:rsidRDefault="00C25390" w14:paraId="12A3FE7A" w14:textId="77777777">
            <w:pPr>
              <w:spacing w:before="113" w:after="113" w:line="240" w:lineRule="auto"/>
            </w:pPr>
            <w:r>
              <w:t>As soon as the connection to the Miniserver is re-established, the charging station responds to the commands.</w:t>
            </w:r>
          </w:p>
          <w:p w:rsidR="00990B11" w:rsidRDefault="00C25390" w14:paraId="38665AD3" w14:textId="77777777">
            <w:pPr>
              <w:spacing w:before="113" w:after="113" w:line="240" w:lineRule="auto"/>
            </w:pPr>
            <w:r>
              <w:t>The owner will be informed by a notification via the Loxone app in case of a communication loss.</w:t>
            </w:r>
          </w:p>
          <w:p w:rsidR="00990B11" w:rsidRDefault="00C25390" w14:paraId="49B723F4" w14:textId="77777777">
            <w:pPr>
              <w:spacing w:before="113" w:after="113" w:line="240" w:lineRule="auto"/>
            </w:pPr>
            <w:r>
              <w:t xml:space="preserve">In the event of a loss of communication between the Miniserver and the Internet, the charging station can continue to operate in the local network as usual. But external commands </w:t>
            </w:r>
            <w:proofErr w:type="spellStart"/>
            <w:r>
              <w:t>can not</w:t>
            </w:r>
            <w:proofErr w:type="spellEnd"/>
            <w:r>
              <w:t xml:space="preserve"> be handled.</w:t>
            </w:r>
          </w:p>
        </w:tc>
      </w:tr>
    </w:tbl>
    <w:p w:rsidR="00990B11" w:rsidRDefault="00990B11" w14:paraId="058710D1" w14:textId="77777777">
      <w:pPr>
        <w:pStyle w:val="berschrift2"/>
        <w:numPr>
          <w:ilvl w:val="1"/>
          <w:numId w:val="18"/>
        </w:numPr>
        <w:tabs>
          <w:tab w:val="left" w:pos="0"/>
        </w:tabs>
      </w:pPr>
    </w:p>
    <w:p w:rsidR="00990B11" w:rsidP="2F06FA1E" w:rsidRDefault="00C25390" w14:paraId="299CC4D8" w14:textId="77777777" w14:noSpellErr="1">
      <w:pPr>
        <w:pStyle w:val="berschrift2"/>
      </w:pPr>
      <w:bookmarkStart w:name="_Toc860860968" w:id="2027221489"/>
      <w:r w:rsidR="00C25390">
        <w:rPr/>
        <w:t>Safety</w:t>
      </w:r>
      <w:bookmarkEnd w:id="2027221489"/>
    </w:p>
    <w:tbl>
      <w:tblPr>
        <w:tblStyle w:val="a6"/>
        <w:tblW w:w="9694"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025"/>
        <w:gridCol w:w="5669"/>
      </w:tblGrid>
      <w:tr w:rsidR="00990B11" w14:paraId="0BF9A1CE" w14:textId="77777777">
        <w:tc>
          <w:tcPr>
            <w:tcW w:w="4025"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7E385EAB" w14:textId="77777777">
            <w:pPr>
              <w:pStyle w:val="berschrift3"/>
              <w:numPr>
                <w:ilvl w:val="2"/>
                <w:numId w:val="18"/>
              </w:numPr>
              <w:tabs>
                <w:tab w:val="left" w:pos="0"/>
              </w:tabs>
              <w:spacing w:before="113" w:after="113" w:line="240" w:lineRule="auto"/>
              <w:jc w:val="left"/>
              <w:rPr>
                <w:b/>
                <w:color w:val="FFFFFF"/>
              </w:rPr>
            </w:pPr>
            <w:bookmarkStart w:name="_1ksv4uv" w:colFirst="0" w:colLast="0" w:id="10"/>
            <w:bookmarkEnd w:id="10"/>
            <w:r>
              <w:rPr>
                <w:b/>
                <w:color w:val="FFFFFF"/>
                <w:sz w:val="22"/>
                <w:szCs w:val="22"/>
              </w:rPr>
              <w:t>Requirement</w:t>
            </w:r>
          </w:p>
        </w:tc>
        <w:tc>
          <w:tcPr>
            <w:tcW w:w="56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5394BBE8" w14:textId="77777777">
            <w:pPr>
              <w:pStyle w:val="berschrift3"/>
              <w:numPr>
                <w:ilvl w:val="2"/>
                <w:numId w:val="18"/>
              </w:numPr>
              <w:tabs>
                <w:tab w:val="left" w:pos="0"/>
              </w:tabs>
              <w:spacing w:before="113" w:after="113" w:line="240" w:lineRule="auto"/>
              <w:jc w:val="left"/>
              <w:rPr>
                <w:b/>
                <w:color w:val="FFFFFF"/>
              </w:rPr>
            </w:pPr>
            <w:bookmarkStart w:name="_44sinio" w:colFirst="0" w:colLast="0" w:id="11"/>
            <w:bookmarkEnd w:id="11"/>
            <w:r>
              <w:rPr>
                <w:b/>
                <w:color w:val="FFFFFF"/>
                <w:sz w:val="22"/>
                <w:szCs w:val="22"/>
              </w:rPr>
              <w:t>Technical solution adopted to meet the requirement</w:t>
            </w:r>
          </w:p>
        </w:tc>
      </w:tr>
      <w:tr w:rsidR="00990B11" w14:paraId="5FA2B060" w14:textId="77777777">
        <w:tc>
          <w:tcPr>
            <w:tcW w:w="4025" w:type="dxa"/>
            <w:tcBorders>
              <w:top w:val="single" w:color="000000" w:sz="8" w:space="0"/>
              <w:left w:val="single" w:color="000000" w:sz="8" w:space="0"/>
              <w:bottom w:val="single" w:color="000000" w:sz="8" w:space="0"/>
              <w:right w:val="single" w:color="000000" w:sz="8" w:space="0"/>
            </w:tcBorders>
          </w:tcPr>
          <w:p w:rsidR="00990B11" w:rsidRDefault="00C25390" w14:paraId="02C10C3E" w14:textId="77777777">
            <w:pPr>
              <w:spacing w:before="113" w:after="113" w:line="240" w:lineRule="auto"/>
            </w:pPr>
            <w:r>
              <w:t>Charge point is configured such that it will not allow a relevant person to carry out a specified operation where to do so would or may result in a risk to the health or safety of persons.</w:t>
            </w:r>
          </w:p>
          <w:p w:rsidR="00990B11" w:rsidRDefault="00C25390" w14:paraId="42FF6709" w14:textId="77777777">
            <w:pPr>
              <w:spacing w:before="113" w:after="113" w:line="240" w:lineRule="auto"/>
            </w:pPr>
            <w:r>
              <w:t>“Relevant persons” means the owner, or an end-user of the relevant charge point who is not the owner.</w:t>
            </w:r>
          </w:p>
          <w:p w:rsidR="00990B11" w:rsidRDefault="00C25390" w14:paraId="5B20AD2C" w14:textId="77777777">
            <w:pPr>
              <w:spacing w:before="113" w:after="113" w:line="240" w:lineRule="auto"/>
            </w:pPr>
            <w:r>
              <w:t>“Specified operation” means:</w:t>
            </w:r>
          </w:p>
          <w:p w:rsidR="00990B11" w:rsidRDefault="00C25390" w14:paraId="0FA046DB" w14:textId="77777777">
            <w:pPr>
              <w:numPr>
                <w:ilvl w:val="0"/>
                <w:numId w:val="10"/>
              </w:numPr>
              <w:spacing w:after="0" w:line="240" w:lineRule="auto"/>
              <w:ind w:left="284"/>
            </w:pPr>
            <w:r>
              <w:t>Overriding the default mode of charging during the default charging hours</w:t>
            </w:r>
          </w:p>
          <w:p w:rsidR="00990B11" w:rsidRDefault="00C25390" w14:paraId="12CAF92E" w14:textId="77777777">
            <w:pPr>
              <w:numPr>
                <w:ilvl w:val="0"/>
                <w:numId w:val="10"/>
              </w:numPr>
              <w:spacing w:after="0" w:line="240" w:lineRule="auto"/>
              <w:ind w:left="284"/>
            </w:pPr>
            <w:r>
              <w:t>Overriding the provision of demand side response services</w:t>
            </w:r>
          </w:p>
          <w:p w:rsidR="00990B11" w:rsidRDefault="00C25390" w14:paraId="0FC62757" w14:textId="77777777">
            <w:pPr>
              <w:numPr>
                <w:ilvl w:val="0"/>
                <w:numId w:val="10"/>
              </w:numPr>
              <w:spacing w:after="160" w:line="240" w:lineRule="auto"/>
              <w:ind w:left="284"/>
            </w:pPr>
            <w:r>
              <w:t>Overriding the random delay</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3FDFEEFA" w14:textId="77777777">
            <w:pPr>
              <w:spacing w:before="113" w:after="113" w:line="240" w:lineRule="auto"/>
            </w:pPr>
            <w:r>
              <w:t>Loxone charging stations are designed and manufactured to ensure physical safety of all users.</w:t>
            </w:r>
          </w:p>
          <w:p w:rsidR="00990B11" w:rsidRDefault="00C25390" w14:paraId="0CDFB368" w14:textId="77777777">
            <w:pPr>
              <w:spacing w:before="113" w:after="113" w:line="240" w:lineRule="auto"/>
            </w:pPr>
            <w:r>
              <w:t>It is CE marked to certify it complies with the relevant standards for EV charging equipment.</w:t>
            </w:r>
          </w:p>
          <w:p w:rsidR="00990B11" w:rsidRDefault="00C25390" w14:paraId="7CF2544D" w14:textId="77777777">
            <w:pPr>
              <w:spacing w:before="113" w:after="113" w:line="240" w:lineRule="auto"/>
            </w:pPr>
            <w:r>
              <w:t>In addition, we recommend that the chargers should only be installed by persons who are qualified to install such equipment, and who have completed the Loxone Partner related training.</w:t>
            </w:r>
          </w:p>
          <w:p w:rsidR="00990B11" w:rsidRDefault="00C25390" w14:paraId="7798FEA9" w14:textId="77777777">
            <w:pPr>
              <w:spacing w:before="113" w:after="113" w:line="240" w:lineRule="auto"/>
            </w:pPr>
            <w:r>
              <w:t>There are no buttons or switches on the Loxone charging stations for physical interaction. Once the charger is connected to the vehicle, management of the charging session is via the Miniserver.</w:t>
            </w:r>
          </w:p>
          <w:p w:rsidR="00990B11" w:rsidRDefault="00C25390" w14:paraId="436EA0CA" w14:textId="77777777">
            <w:pPr>
              <w:spacing w:before="113" w:after="113" w:line="240" w:lineRule="auto"/>
            </w:pPr>
            <w:r>
              <w:t>When the charge point detects a fault, it will enter the fault mode. The LED light on the front of the charge point will be red, and the fault information will be reported to the Miniserver. If a fault occurs during the charging process, the charge point will automatically stop charging. After the fault is eliminated, the user can unplug or restart the charge point to resume. But before the fault is eliminated, the user cannot start charging by any means.</w:t>
            </w:r>
          </w:p>
          <w:p w:rsidR="00990B11" w:rsidRDefault="00C25390" w14:paraId="061B47EB" w14:textId="77777777">
            <w:pPr>
              <w:spacing w:before="113" w:after="113" w:line="240" w:lineRule="auto"/>
            </w:pPr>
            <w:r>
              <w:t>Overriding the default mode of charging during the default charging hours, or overriding the provision of demand response services, or overriding the random delay can only safely be performed through Loxone Config.</w:t>
            </w:r>
          </w:p>
        </w:tc>
      </w:tr>
    </w:tbl>
    <w:p w:rsidR="00990B11" w:rsidRDefault="00990B11" w14:paraId="7F5540F1" w14:textId="77777777">
      <w:pPr>
        <w:pStyle w:val="berschrift2"/>
        <w:numPr>
          <w:ilvl w:val="1"/>
          <w:numId w:val="18"/>
        </w:numPr>
        <w:tabs>
          <w:tab w:val="left" w:pos="0"/>
        </w:tabs>
      </w:pPr>
    </w:p>
    <w:p w:rsidR="00990B11" w:rsidP="2F06FA1E" w:rsidRDefault="00C25390" w14:paraId="04A9573D" w14:textId="77777777" w14:noSpellErr="1">
      <w:pPr>
        <w:pStyle w:val="berschrift2"/>
      </w:pPr>
      <w:bookmarkStart w:name="_Toc1283876878" w:id="1294889971"/>
      <w:r w:rsidR="00C25390">
        <w:rPr/>
        <w:t>Measuring system</w:t>
      </w:r>
      <w:bookmarkEnd w:id="1294889971"/>
    </w:p>
    <w:tbl>
      <w:tblPr>
        <w:tblStyle w:val="a7"/>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rsidTr="7AE1AF3A" w14:paraId="71DE96BA"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6F847209" w14:textId="77777777">
            <w:pPr>
              <w:pStyle w:val="berschrift3"/>
              <w:numPr>
                <w:ilvl w:val="2"/>
                <w:numId w:val="18"/>
              </w:numPr>
              <w:tabs>
                <w:tab w:val="left" w:pos="0"/>
              </w:tabs>
              <w:spacing w:before="113" w:after="113" w:line="240" w:lineRule="auto"/>
              <w:jc w:val="left"/>
              <w:rPr>
                <w:b/>
                <w:color w:val="FFFFFF"/>
              </w:rPr>
            </w:pPr>
            <w:bookmarkStart w:name="_z337ya" w:colFirst="0" w:colLast="0" w:id="12"/>
            <w:bookmarkEnd w:id="12"/>
            <w:r>
              <w:rPr>
                <w:b/>
                <w:color w:val="FFFFFF"/>
                <w:sz w:val="22"/>
                <w:szCs w:val="22"/>
              </w:rPr>
              <w:t>Requirement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4717A9EC" w14:textId="77777777">
            <w:pPr>
              <w:pStyle w:val="berschrift3"/>
              <w:numPr>
                <w:ilvl w:val="2"/>
                <w:numId w:val="18"/>
              </w:numPr>
              <w:tabs>
                <w:tab w:val="left" w:pos="0"/>
              </w:tabs>
              <w:spacing w:before="113" w:after="113" w:line="240" w:lineRule="auto"/>
              <w:jc w:val="left"/>
              <w:rPr>
                <w:b/>
                <w:color w:val="FFFFFF"/>
              </w:rPr>
            </w:pPr>
            <w:bookmarkStart w:name="_3j2qqm3" w:colFirst="0" w:colLast="0" w:id="13"/>
            <w:bookmarkEnd w:id="13"/>
            <w:r>
              <w:rPr>
                <w:b/>
                <w:color w:val="FFFFFF"/>
                <w:sz w:val="22"/>
                <w:szCs w:val="22"/>
              </w:rPr>
              <w:t>Technical solution adopted to meet the requirement</w:t>
            </w:r>
          </w:p>
        </w:tc>
      </w:tr>
      <w:tr w:rsidR="00990B11" w:rsidTr="7AE1AF3A" w14:paraId="4DC1E0B6"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3494F2A" w14:textId="77777777">
            <w:pPr>
              <w:spacing w:before="113" w:after="113" w:line="240" w:lineRule="auto"/>
            </w:pPr>
            <w:r>
              <w:t>On each occasion it is used, the charge point measures or calculates:</w:t>
            </w:r>
          </w:p>
          <w:p w:rsidR="00990B11" w:rsidRDefault="00C25390" w14:paraId="2E6EBFD2" w14:textId="77777777">
            <w:pPr>
              <w:numPr>
                <w:ilvl w:val="0"/>
                <w:numId w:val="20"/>
              </w:numPr>
              <w:spacing w:after="0" w:line="240" w:lineRule="auto"/>
              <w:ind w:left="284"/>
            </w:pPr>
            <w:r>
              <w:t>The electricity it has imported or exported (in watt-hours or kilowatt-hours)</w:t>
            </w:r>
          </w:p>
          <w:p w:rsidR="00990B11" w:rsidRDefault="00C25390" w14:paraId="69C1B2A8" w14:textId="77777777">
            <w:pPr>
              <w:numPr>
                <w:ilvl w:val="0"/>
                <w:numId w:val="20"/>
              </w:numPr>
              <w:spacing w:after="160" w:line="240" w:lineRule="auto"/>
              <w:ind w:left="284"/>
            </w:pPr>
            <w:r>
              <w:t>The amount of time for which it is importing or exporting electricity</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46EFBFEE" w14:textId="67EF8C16">
            <w:pPr>
              <w:spacing w:before="113" w:after="113" w:line="240" w:lineRule="auto"/>
            </w:pPr>
            <w:r>
              <w:t xml:space="preserve">With </w:t>
            </w:r>
            <w:r w:rsidR="0E990DDC">
              <w:t>the preinstalled Loxone Energy Meter 3-Phase Tree (100567)</w:t>
            </w:r>
            <w:r>
              <w:t>, the device cyclically sends the meter readings to the Miniserver.</w:t>
            </w:r>
          </w:p>
          <w:p w:rsidR="00990B11" w:rsidRDefault="00C25390" w14:paraId="76A2F2B0" w14:textId="77777777">
            <w:pPr>
              <w:spacing w:before="113" w:after="113" w:line="240" w:lineRule="auto"/>
            </w:pPr>
            <w:r>
              <w:t>The charged energy as well as the duration of the charging process is recorded and stored on the Miniserver.</w:t>
            </w:r>
          </w:p>
          <w:p w:rsidR="00990B11" w:rsidRDefault="00C25390" w14:paraId="644532FC" w14:textId="77777777">
            <w:pPr>
              <w:spacing w:before="113" w:after="113" w:line="240" w:lineRule="auto"/>
            </w:pPr>
            <w:r>
              <w:t>This can also be configured to be displayed to the user within the Loxone app interface with the option of a history log and statistics.</w:t>
            </w:r>
          </w:p>
        </w:tc>
      </w:tr>
      <w:tr w:rsidR="00990B11" w:rsidTr="7AE1AF3A" w14:paraId="4E37195A"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21D686ED" w14:textId="77777777">
            <w:pPr>
              <w:spacing w:before="113" w:after="113" w:line="240" w:lineRule="auto"/>
            </w:pPr>
            <w:r>
              <w:t>The charge point is configured such that the owner can view the information in reference to:</w:t>
            </w:r>
          </w:p>
          <w:p w:rsidR="00990B11" w:rsidRDefault="00C25390" w14:paraId="3E02FFA6" w14:textId="77777777">
            <w:pPr>
              <w:numPr>
                <w:ilvl w:val="0"/>
                <w:numId w:val="15"/>
              </w:numPr>
              <w:spacing w:after="0" w:line="240" w:lineRule="auto"/>
              <w:ind w:left="284"/>
            </w:pPr>
            <w:r>
              <w:t>Any occasion on which it was used to import or export electricity within the past 12 months</w:t>
            </w:r>
          </w:p>
          <w:p w:rsidR="00990B11" w:rsidRDefault="00C25390" w14:paraId="14165D12" w14:textId="77777777">
            <w:pPr>
              <w:numPr>
                <w:ilvl w:val="0"/>
                <w:numId w:val="15"/>
              </w:numPr>
              <w:spacing w:after="0" w:line="240" w:lineRule="auto"/>
              <w:ind w:left="284"/>
            </w:pPr>
            <w:r>
              <w:t>Any month within the past 12 months</w:t>
            </w:r>
          </w:p>
          <w:p w:rsidR="00990B11" w:rsidRDefault="00C25390" w14:paraId="38FD463E" w14:textId="77777777">
            <w:pPr>
              <w:numPr>
                <w:ilvl w:val="0"/>
                <w:numId w:val="15"/>
              </w:numPr>
              <w:spacing w:after="160" w:line="240" w:lineRule="auto"/>
              <w:ind w:left="284"/>
            </w:pPr>
            <w:r>
              <w:t>The entirety of the last 12-month period</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77C9608" w14:textId="77777777">
            <w:pPr>
              <w:spacing w:before="113" w:after="113" w:line="240" w:lineRule="auto"/>
            </w:pPr>
            <w:r>
              <w:t>All these requirements are met by the "</w:t>
            </w:r>
            <w:proofErr w:type="spellStart"/>
            <w:r>
              <w:t>Wallbox</w:t>
            </w:r>
            <w:proofErr w:type="spellEnd"/>
            <w:r>
              <w:t>" function block in the Miniserver.</w:t>
            </w:r>
          </w:p>
          <w:p w:rsidR="00990B11" w:rsidRDefault="00C25390" w14:paraId="3194A51F" w14:textId="77777777">
            <w:pPr>
              <w:spacing w:before="113" w:after="113" w:line="240" w:lineRule="auto"/>
            </w:pPr>
            <w:r>
              <w:t>Each charging process is permanently stored with a timestamp, the charged energy, as well as the duration. The last 100 charging cycles can be easily viewed via the app, while all charging processes are stored in the local log files on the Miniserver and can be accessed by the owner.</w:t>
            </w:r>
          </w:p>
          <w:p w:rsidR="00990B11" w:rsidRDefault="00C25390" w14:paraId="2E8F658A" w14:textId="77777777">
            <w:pPr>
              <w:spacing w:before="113" w:after="113" w:line="240" w:lineRule="auto"/>
            </w:pPr>
            <w:r>
              <w:t>The energy flow of the charging station can always be viewed via the app over previous days, months and years.</w:t>
            </w:r>
          </w:p>
        </w:tc>
      </w:tr>
      <w:tr w:rsidR="00990B11" w:rsidTr="7AE1AF3A" w14:paraId="4EAA2761"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32D470B5" w14:textId="77777777">
            <w:pPr>
              <w:spacing w:before="113" w:after="113" w:line="240" w:lineRule="auto"/>
            </w:pPr>
            <w:r>
              <w:t>The charge point is configured such that it can:</w:t>
            </w:r>
          </w:p>
          <w:p w:rsidR="00990B11" w:rsidRDefault="00C25390" w14:paraId="1AF48F85" w14:textId="77777777">
            <w:pPr>
              <w:numPr>
                <w:ilvl w:val="0"/>
                <w:numId w:val="17"/>
              </w:numPr>
              <w:spacing w:after="0" w:line="240" w:lineRule="auto"/>
              <w:ind w:left="284"/>
            </w:pPr>
            <w:r>
              <w:t>On each occasion it is used, measure or calculate every one second the electrical power it has imported or exported (in watts or kilowatts)</w:t>
            </w:r>
          </w:p>
          <w:p w:rsidR="00990B11" w:rsidRDefault="00C25390" w14:paraId="3332AAE6" w14:textId="77777777">
            <w:pPr>
              <w:numPr>
                <w:ilvl w:val="0"/>
                <w:numId w:val="17"/>
              </w:numPr>
              <w:spacing w:after="160" w:line="240" w:lineRule="auto"/>
              <w:ind w:left="284"/>
            </w:pPr>
            <w:r>
              <w:t>Provide this information via a communications network</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P="7AE1AF3A" w:rsidRDefault="00C25390" w14:paraId="39D2FB44" w14:textId="7590DB7B">
            <w:pPr>
              <w:spacing w:before="113" w:after="113" w:line="240" w:lineRule="auto"/>
            </w:pPr>
            <w:r>
              <w:t xml:space="preserve">This data is measured by the </w:t>
            </w:r>
            <w:r w:rsidR="4F8B7919">
              <w:t>Energy Meter 3-Phase Tree</w:t>
            </w:r>
            <w:r>
              <w:t xml:space="preserve"> in real time, and is then sent to the Miniserver via </w:t>
            </w:r>
            <w:r w:rsidR="23B39283">
              <w:t xml:space="preserve">Loxone Tree </w:t>
            </w:r>
            <w:r>
              <w:t xml:space="preserve">protocol at an interval </w:t>
            </w:r>
            <w:r w:rsidR="5256E47E">
              <w:t xml:space="preserve">of 5 seconds (default, no </w:t>
            </w:r>
            <w:r>
              <w:t xml:space="preserve">less than </w:t>
            </w:r>
            <w:r w:rsidR="111FAEBB">
              <w:t xml:space="preserve">every 100 </w:t>
            </w:r>
            <w:r w:rsidR="58AF2D42">
              <w:t xml:space="preserve">milliseconds </w:t>
            </w:r>
            <w:r w:rsidR="111FAEBB">
              <w:t>configurable)</w:t>
            </w:r>
            <w:r>
              <w:t xml:space="preserve"> and only if the data has changed, so that the communication transfer is not unnecessarily loaded.</w:t>
            </w:r>
          </w:p>
          <w:p w:rsidR="00990B11" w:rsidRDefault="00990B11" w14:paraId="6DFE4501" w14:textId="77777777">
            <w:pPr>
              <w:spacing w:before="113" w:after="113" w:line="240" w:lineRule="auto"/>
            </w:pPr>
          </w:p>
        </w:tc>
      </w:tr>
      <w:tr w:rsidR="00990B11" w:rsidTr="7AE1AF3A" w14:paraId="3B75A7BC"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0B5A35B" w14:textId="77777777">
            <w:pPr>
              <w:spacing w:before="113" w:after="113" w:line="240" w:lineRule="auto"/>
            </w:pPr>
            <w:r>
              <w:t>The charge point is configured such that:</w:t>
            </w:r>
          </w:p>
          <w:p w:rsidR="00990B11" w:rsidRDefault="00C25390" w14:paraId="0348C237" w14:textId="77777777">
            <w:pPr>
              <w:numPr>
                <w:ilvl w:val="0"/>
                <w:numId w:val="6"/>
              </w:numPr>
              <w:spacing w:after="0" w:line="240" w:lineRule="auto"/>
              <w:ind w:left="284"/>
            </w:pPr>
            <w:r>
              <w:t>The figures measured or calculated are accurate to within 10% of the actual figure</w:t>
            </w:r>
          </w:p>
          <w:p w:rsidR="00990B11" w:rsidRDefault="00C25390" w14:paraId="194F5787" w14:textId="77777777">
            <w:pPr>
              <w:numPr>
                <w:ilvl w:val="0"/>
                <w:numId w:val="6"/>
              </w:numPr>
              <w:spacing w:after="160" w:line="240" w:lineRule="auto"/>
              <w:ind w:left="284"/>
            </w:pPr>
            <w:r>
              <w:t>Any inaccuracies are not systematic</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77E9EFD" w:rsidP="7AE1AF3A" w:rsidRDefault="777E9EFD" w14:paraId="3A4CC6EC" w14:textId="54FAB293">
            <w:pPr>
              <w:spacing w:before="113" w:after="113" w:line="240" w:lineRule="auto"/>
            </w:pPr>
            <w:r w:rsidRPr="7AE1AF3A">
              <w:t>The Energy Meter 3-Phase Tree preinstalled in the charge point has been tested and verified in accordance with the requirements of MID 2014/32/EU Annex V and ANSI C12.1 (Class 0.5).</w:t>
            </w:r>
          </w:p>
          <w:p w:rsidR="777E9EFD" w:rsidP="7AE1AF3A" w:rsidRDefault="777E9EFD" w14:paraId="788818A7" w14:textId="27CAB2F9">
            <w:pPr>
              <w:spacing w:before="113" w:after="113" w:line="240" w:lineRule="auto"/>
            </w:pPr>
            <w:r w:rsidRPr="7AE1AF3A">
              <w:t>These tests confirm that the meter’s measured and calculated values (including voltage, current, power, and energy) are accurate to within ±0.5 % of the actual figure under rated operating conditions.</w:t>
            </w:r>
          </w:p>
          <w:p w:rsidR="00990B11" w:rsidRDefault="00C25390" w14:paraId="17950576" w14:textId="77777777">
            <w:pPr>
              <w:spacing w:before="113" w:after="113" w:line="240" w:lineRule="auto"/>
            </w:pPr>
            <w:r>
              <w:t>Power measurements will not be sent during periods of unavailability of the communication network. Therefore, unavailability of the local communication network from time to time may lead to some inaccuracy in monthly or annual aggregated charge statistics but these would not be systematic with the Loxone Miniserver or charging station.</w:t>
            </w:r>
          </w:p>
          <w:p w:rsidR="00990B11" w:rsidRDefault="00990B11" w14:paraId="4AFF33DE" w14:textId="77777777">
            <w:pPr>
              <w:spacing w:before="113" w:after="113" w:line="240" w:lineRule="auto"/>
            </w:pPr>
          </w:p>
        </w:tc>
      </w:tr>
    </w:tbl>
    <w:p w:rsidR="00990B11" w:rsidRDefault="00990B11" w14:paraId="2BB0BA34" w14:textId="77777777">
      <w:pPr>
        <w:pStyle w:val="berschrift2"/>
        <w:numPr>
          <w:ilvl w:val="1"/>
          <w:numId w:val="18"/>
        </w:numPr>
        <w:tabs>
          <w:tab w:val="left" w:pos="0"/>
        </w:tabs>
      </w:pPr>
    </w:p>
    <w:p w:rsidR="00990B11" w:rsidP="2F06FA1E" w:rsidRDefault="00C25390" w14:paraId="35E42DBD" w14:textId="77777777" w14:noSpellErr="1">
      <w:pPr>
        <w:pStyle w:val="berschrift2"/>
      </w:pPr>
      <w:bookmarkStart w:name="_Toc1300841880" w:id="1315838621"/>
      <w:r w:rsidR="00C25390">
        <w:rPr/>
        <w:t>Off-peak charging</w:t>
      </w:r>
      <w:bookmarkEnd w:id="1315838621"/>
    </w:p>
    <w:tbl>
      <w:tblPr>
        <w:tblStyle w:val="a8"/>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14:paraId="02BFCCED" w14:textId="77777777">
        <w:tc>
          <w:tcPr>
            <w:tcW w:w="39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0DBB8521" w14:textId="77777777">
            <w:pPr>
              <w:pStyle w:val="berschrift3"/>
              <w:numPr>
                <w:ilvl w:val="2"/>
                <w:numId w:val="18"/>
              </w:numPr>
              <w:tabs>
                <w:tab w:val="left" w:pos="0"/>
              </w:tabs>
              <w:spacing w:before="113" w:after="113" w:line="240" w:lineRule="auto"/>
              <w:jc w:val="left"/>
              <w:rPr>
                <w:b/>
                <w:color w:val="FFFFFF"/>
              </w:rPr>
            </w:pPr>
            <w:bookmarkStart w:name="_4i7ojhp" w:colFirst="0" w:colLast="0" w:id="14"/>
            <w:bookmarkEnd w:id="14"/>
            <w:r>
              <w:rPr>
                <w:b/>
                <w:color w:val="FFFFFF"/>
                <w:sz w:val="22"/>
                <w:szCs w:val="22"/>
              </w:rPr>
              <w:t>Requirement</w:t>
            </w:r>
          </w:p>
        </w:tc>
        <w:tc>
          <w:tcPr>
            <w:tcW w:w="56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6DEEF1D1" w14:textId="77777777">
            <w:pPr>
              <w:pStyle w:val="berschrift3"/>
              <w:numPr>
                <w:ilvl w:val="2"/>
                <w:numId w:val="18"/>
              </w:numPr>
              <w:tabs>
                <w:tab w:val="left" w:pos="0"/>
              </w:tabs>
              <w:spacing w:before="113" w:after="113" w:line="240" w:lineRule="auto"/>
              <w:jc w:val="left"/>
              <w:rPr>
                <w:b/>
                <w:color w:val="FFFFFF"/>
              </w:rPr>
            </w:pPr>
            <w:bookmarkStart w:name="_2xcytpi" w:colFirst="0" w:colLast="0" w:id="15"/>
            <w:bookmarkEnd w:id="15"/>
            <w:r>
              <w:rPr>
                <w:b/>
                <w:color w:val="FFFFFF"/>
                <w:sz w:val="22"/>
                <w:szCs w:val="22"/>
              </w:rPr>
              <w:t>Technical solution adopted to meet the requirement</w:t>
            </w:r>
          </w:p>
        </w:tc>
      </w:tr>
      <w:tr w:rsidR="00990B11" w14:paraId="50E70B95"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13254617" w14:textId="77777777">
            <w:pPr>
              <w:spacing w:before="113" w:after="113" w:line="240" w:lineRule="auto"/>
            </w:pPr>
            <w:r>
              <w:t>The charge point:</w:t>
            </w:r>
          </w:p>
          <w:p w:rsidR="00990B11" w:rsidRDefault="00C25390" w14:paraId="17FE975C" w14:textId="77777777">
            <w:pPr>
              <w:numPr>
                <w:ilvl w:val="0"/>
                <w:numId w:val="7"/>
              </w:numPr>
              <w:spacing w:after="0" w:line="240" w:lineRule="auto"/>
              <w:ind w:left="284"/>
            </w:pPr>
            <w:r>
              <w:t>Has pre-set default charging hours which are outside of peak hours</w:t>
            </w:r>
          </w:p>
          <w:p w:rsidR="00990B11" w:rsidRDefault="00C25390" w14:paraId="1D0154FA" w14:textId="77777777">
            <w:pPr>
              <w:numPr>
                <w:ilvl w:val="0"/>
                <w:numId w:val="7"/>
              </w:numPr>
              <w:spacing w:after="0" w:line="240" w:lineRule="auto"/>
              <w:ind w:left="284"/>
            </w:pPr>
            <w:r>
              <w:t>Offers the owner the opportunity to accept, remove, or change the default charging hours on first use</w:t>
            </w:r>
          </w:p>
          <w:p w:rsidR="00990B11" w:rsidRDefault="00C25390" w14:paraId="5725C945" w14:textId="77777777">
            <w:pPr>
              <w:numPr>
                <w:ilvl w:val="0"/>
                <w:numId w:val="7"/>
              </w:numPr>
              <w:spacing w:after="160" w:line="240" w:lineRule="auto"/>
              <w:ind w:left="284"/>
            </w:pPr>
            <w:r>
              <w:t>Offers the owner the ability to change, remove, or set default charging hours any time after first use</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5FA73CB9" w14:textId="77777777">
            <w:pPr>
              <w:spacing w:before="113" w:after="113" w:line="240" w:lineRule="auto"/>
            </w:pPr>
            <w:r>
              <w:t>A charging permission is always checked by the Miniserver first. The "Schedule" function block prevents charging during peak hours. The customer can easily change the times via the app or deactivate the schedule for a certain time.</w:t>
            </w:r>
          </w:p>
          <w:p w:rsidR="00990B11" w:rsidRDefault="00990B11" w14:paraId="2DD16B30" w14:textId="77777777">
            <w:pPr>
              <w:spacing w:before="113" w:after="113" w:line="240" w:lineRule="auto"/>
            </w:pPr>
          </w:p>
          <w:p w:rsidR="00990B11" w:rsidRDefault="00990B11" w14:paraId="5609CC14" w14:textId="77777777">
            <w:pPr>
              <w:spacing w:before="113" w:after="113" w:line="240" w:lineRule="auto"/>
            </w:pPr>
          </w:p>
        </w:tc>
      </w:tr>
      <w:tr w:rsidR="00990B11" w14:paraId="1B1D7EB4"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4AB437AF" w14:textId="77777777">
            <w:pPr>
              <w:spacing w:before="113" w:after="113" w:line="240" w:lineRule="auto"/>
            </w:pPr>
            <w:r>
              <w:t>The charge point is configured:</w:t>
            </w:r>
          </w:p>
          <w:p w:rsidR="00990B11" w:rsidRDefault="00C25390" w14:paraId="7EC90545" w14:textId="77777777">
            <w:pPr>
              <w:numPr>
                <w:ilvl w:val="0"/>
                <w:numId w:val="13"/>
              </w:numPr>
              <w:spacing w:after="0" w:line="240" w:lineRule="auto"/>
              <w:ind w:left="284"/>
            </w:pPr>
            <w:r>
              <w:t>To charge a vehicle during the default charging hours (if any), unless the owner overrides the default mode of charging during this time</w:t>
            </w:r>
          </w:p>
          <w:p w:rsidR="00990B11" w:rsidRDefault="00C25390" w14:paraId="00DC19F6" w14:textId="77777777">
            <w:pPr>
              <w:numPr>
                <w:ilvl w:val="0"/>
                <w:numId w:val="13"/>
              </w:numPr>
              <w:spacing w:after="160" w:line="240" w:lineRule="auto"/>
              <w:ind w:left="284"/>
            </w:pPr>
            <w:r>
              <w:t>Such that the owner can override the provision of demand side response services</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16DCA971" w14:textId="77777777">
            <w:pPr>
              <w:spacing w:before="113" w:after="113" w:line="240" w:lineRule="auto"/>
            </w:pPr>
            <w:r>
              <w:t xml:space="preserve">By using the user management, users can be defined who are allowed to overwrite the schedule and who are not. </w:t>
            </w:r>
          </w:p>
          <w:p w:rsidR="00990B11" w:rsidRDefault="00C25390" w14:paraId="2A5D1AF0" w14:textId="77777777">
            <w:pPr>
              <w:spacing w:before="113" w:after="113" w:line="240" w:lineRule="auto"/>
            </w:pPr>
            <w:r>
              <w:t>If a DSR service is used, it can be overwritten if necessary.</w:t>
            </w:r>
          </w:p>
          <w:p w:rsidR="00990B11" w:rsidRDefault="00990B11" w14:paraId="50DF21B8" w14:textId="77777777">
            <w:pPr>
              <w:spacing w:before="113" w:after="113" w:line="240" w:lineRule="auto"/>
            </w:pPr>
          </w:p>
        </w:tc>
      </w:tr>
    </w:tbl>
    <w:p w:rsidR="00990B11" w:rsidRDefault="00990B11" w14:paraId="55927C02" w14:textId="77777777">
      <w:pPr>
        <w:pStyle w:val="berschrift2"/>
        <w:numPr>
          <w:ilvl w:val="1"/>
          <w:numId w:val="18"/>
        </w:numPr>
        <w:tabs>
          <w:tab w:val="left" w:pos="0"/>
        </w:tabs>
      </w:pPr>
    </w:p>
    <w:p w:rsidR="00990B11" w:rsidP="2F06FA1E" w:rsidRDefault="00C25390" w14:paraId="6FAC308A" w14:textId="77777777" w14:noSpellErr="1">
      <w:pPr>
        <w:pStyle w:val="berschrift2"/>
      </w:pPr>
      <w:bookmarkStart w:name="_Toc1850078939" w:id="980489269"/>
      <w:r w:rsidR="00C25390">
        <w:rPr/>
        <w:t>Randomised delay</w:t>
      </w:r>
      <w:bookmarkEnd w:id="980489269"/>
    </w:p>
    <w:tbl>
      <w:tblPr>
        <w:tblStyle w:val="a9"/>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14:paraId="2C84EAD4" w14:textId="77777777">
        <w:tc>
          <w:tcPr>
            <w:tcW w:w="39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3BCF19D7" w14:textId="77777777">
            <w:pPr>
              <w:pStyle w:val="berschrift3"/>
              <w:numPr>
                <w:ilvl w:val="2"/>
                <w:numId w:val="18"/>
              </w:numPr>
              <w:tabs>
                <w:tab w:val="left" w:pos="0"/>
              </w:tabs>
              <w:spacing w:before="113" w:after="113" w:line="240" w:lineRule="auto"/>
              <w:jc w:val="left"/>
              <w:rPr>
                <w:b/>
                <w:color w:val="FFFFFF"/>
              </w:rPr>
            </w:pPr>
            <w:bookmarkStart w:name="_3whwml4" w:colFirst="0" w:colLast="0" w:id="16"/>
            <w:bookmarkEnd w:id="16"/>
            <w:r>
              <w:rPr>
                <w:b/>
                <w:color w:val="FFFFFF"/>
                <w:sz w:val="22"/>
                <w:szCs w:val="22"/>
              </w:rPr>
              <w:t>Requirement</w:t>
            </w:r>
          </w:p>
        </w:tc>
        <w:tc>
          <w:tcPr>
            <w:tcW w:w="5669" w:type="dxa"/>
            <w:tcBorders>
              <w:top w:val="single" w:color="000000" w:sz="8" w:space="0"/>
              <w:left w:val="single" w:color="000000" w:sz="8" w:space="0"/>
              <w:bottom w:val="single" w:color="000000" w:sz="8" w:space="0"/>
              <w:right w:val="single" w:color="000000" w:sz="8" w:space="0"/>
            </w:tcBorders>
            <w:shd w:val="clear" w:color="auto" w:fill="6AA84F"/>
          </w:tcPr>
          <w:p w:rsidR="00990B11" w:rsidRDefault="00C25390" w14:paraId="131F22C0" w14:textId="77777777">
            <w:pPr>
              <w:pStyle w:val="berschrift3"/>
              <w:numPr>
                <w:ilvl w:val="2"/>
                <w:numId w:val="18"/>
              </w:numPr>
              <w:tabs>
                <w:tab w:val="left" w:pos="0"/>
              </w:tabs>
              <w:spacing w:before="113" w:after="113" w:line="240" w:lineRule="auto"/>
              <w:jc w:val="left"/>
              <w:rPr>
                <w:b/>
                <w:color w:val="FFFFFF"/>
              </w:rPr>
            </w:pPr>
            <w:bookmarkStart w:name="_2bn6wsx" w:colFirst="0" w:colLast="0" w:id="17"/>
            <w:bookmarkEnd w:id="17"/>
            <w:r>
              <w:rPr>
                <w:b/>
                <w:color w:val="FFFFFF"/>
                <w:sz w:val="22"/>
                <w:szCs w:val="22"/>
              </w:rPr>
              <w:t>Technical solution adopted to meet the requirement</w:t>
            </w:r>
          </w:p>
        </w:tc>
      </w:tr>
      <w:tr w:rsidR="00990B11" w14:paraId="0424E588"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0231A102" w14:textId="77777777">
            <w:pPr>
              <w:spacing w:before="113" w:after="113" w:line="240" w:lineRule="auto"/>
            </w:pPr>
            <w:r>
              <w:t>The charge point is configured such that it must operate, at each relevant time, with a delay of random duration up to 600 seconds, determined to the nearest second each time</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44FA82F9" w14:textId="77777777">
            <w:pPr>
              <w:spacing w:before="113" w:after="113" w:line="240" w:lineRule="auto"/>
            </w:pPr>
            <w:r>
              <w:t>The charging permission is always given by the Miniserver.</w:t>
            </w:r>
          </w:p>
          <w:p w:rsidR="00990B11" w:rsidRDefault="00C25390" w14:paraId="597F5B9B" w14:textId="77777777">
            <w:pPr>
              <w:spacing w:before="113" w:after="113" w:line="240" w:lineRule="auto"/>
            </w:pPr>
            <w:r>
              <w:t>If a vehicle is connected and/or charging is permitted according to the schedule block, a delay is applied by means of a random number generator until the charging station is given the confirmation to enable charging.</w:t>
            </w:r>
          </w:p>
          <w:p w:rsidR="00990B11" w:rsidRDefault="00990B11" w14:paraId="05EA2F4A" w14:textId="77777777">
            <w:pPr>
              <w:spacing w:before="113" w:after="113" w:line="240" w:lineRule="auto"/>
            </w:pPr>
          </w:p>
        </w:tc>
      </w:tr>
      <w:tr w:rsidR="00990B11" w14:paraId="6227947F"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16863600" w14:textId="77777777">
            <w:pPr>
              <w:spacing w:before="113" w:after="113" w:line="240" w:lineRule="auto"/>
            </w:pPr>
            <w:r>
              <w:t>The charge point is configured such that the maximum duration of this delay can be remotely increased to up to 1800 seconds if required</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35D25C31" w14:textId="77777777">
            <w:pPr>
              <w:spacing w:before="113" w:after="113" w:line="240" w:lineRule="auto"/>
            </w:pPr>
            <w:r>
              <w:t>The maximum delay time can be increased easily in Loxone Config. This can be done remotely should the local network be connected to the internet and the relevant setting enabled in Loxone Config to allow remote changes.</w:t>
            </w:r>
          </w:p>
        </w:tc>
      </w:tr>
      <w:tr w:rsidR="00990B11" w14:paraId="0F5C3BD5" w14:textId="77777777">
        <w:tc>
          <w:tcPr>
            <w:tcW w:w="3969" w:type="dxa"/>
            <w:tcBorders>
              <w:top w:val="single" w:color="000000" w:sz="8" w:space="0"/>
              <w:left w:val="single" w:color="000000" w:sz="8" w:space="0"/>
              <w:bottom w:val="single" w:color="000000" w:sz="8" w:space="0"/>
              <w:right w:val="single" w:color="000000" w:sz="8" w:space="0"/>
            </w:tcBorders>
          </w:tcPr>
          <w:p w:rsidR="00990B11" w:rsidRDefault="00C25390" w14:paraId="2378BE08" w14:textId="77777777">
            <w:pPr>
              <w:spacing w:before="113" w:after="113" w:line="240" w:lineRule="auto"/>
            </w:pPr>
            <w:r>
              <w:t>The charge point is configured such that the random delay will not operate where:</w:t>
            </w:r>
          </w:p>
          <w:p w:rsidR="00990B11" w:rsidRDefault="00C25390" w14:paraId="6A1EEFFA" w14:textId="77777777">
            <w:pPr>
              <w:numPr>
                <w:ilvl w:val="0"/>
                <w:numId w:val="13"/>
              </w:numPr>
              <w:spacing w:after="0" w:line="240" w:lineRule="auto"/>
              <w:ind w:left="284"/>
            </w:pPr>
            <w:r>
              <w:t>The owner or another relevant end-user has manually overridden it</w:t>
            </w:r>
          </w:p>
          <w:p w:rsidR="00990B11" w:rsidRDefault="00C25390" w14:paraId="3FE93711" w14:textId="77777777">
            <w:pPr>
              <w:numPr>
                <w:ilvl w:val="0"/>
                <w:numId w:val="13"/>
              </w:numPr>
              <w:spacing w:after="0" w:line="240" w:lineRule="auto"/>
              <w:ind w:left="284"/>
            </w:pPr>
            <w:r>
              <w:t xml:space="preserve">An equivalent random delay has already been applied to the operation of the relevant charge point </w:t>
            </w:r>
          </w:p>
          <w:p w:rsidR="00990B11" w:rsidRDefault="00C25390" w14:paraId="70F25A91" w14:textId="77777777">
            <w:pPr>
              <w:numPr>
                <w:ilvl w:val="0"/>
                <w:numId w:val="13"/>
              </w:numPr>
              <w:spacing w:after="160" w:line="240" w:lineRule="auto"/>
              <w:ind w:left="284"/>
            </w:pPr>
            <w:r>
              <w:t>The charge point is responding to a response DSR service</w:t>
            </w:r>
          </w:p>
        </w:tc>
        <w:tc>
          <w:tcPr>
            <w:tcW w:w="5669" w:type="dxa"/>
            <w:tcBorders>
              <w:top w:val="single" w:color="000000" w:sz="8" w:space="0"/>
              <w:left w:val="single" w:color="000000" w:sz="8" w:space="0"/>
              <w:bottom w:val="single" w:color="000000" w:sz="8" w:space="0"/>
              <w:right w:val="single" w:color="000000" w:sz="8" w:space="0"/>
            </w:tcBorders>
          </w:tcPr>
          <w:p w:rsidR="00990B11" w:rsidRDefault="00C25390" w14:paraId="1C897340" w14:textId="77777777">
            <w:pPr>
              <w:spacing w:before="113" w:after="113" w:line="240" w:lineRule="auto"/>
            </w:pPr>
            <w:r>
              <w:t>With the appropriate user authorisations, the owner or a user can overwrite the active delay in the app and thus activate charging immediately.</w:t>
            </w:r>
          </w:p>
          <w:p w:rsidR="00990B11" w:rsidRDefault="00C25390" w14:paraId="60171A6A" w14:textId="77777777">
            <w:pPr>
              <w:spacing w:before="113" w:after="113" w:line="240" w:lineRule="auto"/>
            </w:pPr>
            <w:r>
              <w:t>The random delay time is only applied once before each charging cycle.</w:t>
            </w:r>
          </w:p>
          <w:p w:rsidR="00990B11" w:rsidRDefault="00C25390" w14:paraId="715D4F3D" w14:textId="77777777">
            <w:pPr>
              <w:spacing w:before="113" w:after="113" w:line="240" w:lineRule="auto"/>
            </w:pPr>
            <w:r>
              <w:t>If the charging station is associated with a DSR service, the additional logic for the delay time on the Miniserver must be removed via the Loxone Config.</w:t>
            </w:r>
          </w:p>
          <w:p w:rsidR="00990B11" w:rsidRDefault="00990B11" w14:paraId="23B5C53B" w14:textId="77777777">
            <w:pPr>
              <w:spacing w:before="113" w:after="113" w:line="240" w:lineRule="auto"/>
            </w:pPr>
          </w:p>
        </w:tc>
      </w:tr>
    </w:tbl>
    <w:p w:rsidR="00990B11" w:rsidRDefault="00990B11" w14:paraId="60701439" w14:textId="77777777">
      <w:pPr>
        <w:pStyle w:val="berschrift2"/>
        <w:numPr>
          <w:ilvl w:val="1"/>
          <w:numId w:val="18"/>
        </w:numPr>
        <w:tabs>
          <w:tab w:val="left" w:pos="0"/>
        </w:tabs>
      </w:pPr>
    </w:p>
    <w:p w:rsidR="00990B11" w:rsidP="2F06FA1E" w:rsidRDefault="00C25390" w14:paraId="46C4B13D" w14:textId="77777777" w14:noSpellErr="1">
      <w:pPr>
        <w:pStyle w:val="berschrift2"/>
      </w:pPr>
      <w:bookmarkStart w:name="_Toc716879101" w:id="1795531767"/>
      <w:r w:rsidR="00C25390">
        <w:rPr/>
        <w:t>Security</w:t>
      </w:r>
      <w:bookmarkEnd w:id="1795531767"/>
    </w:p>
    <w:tbl>
      <w:tblPr>
        <w:tblStyle w:val="aa"/>
        <w:tblW w:w="9638"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3969"/>
        <w:gridCol w:w="5669"/>
      </w:tblGrid>
      <w:tr w:rsidR="00990B11" w:rsidTr="7AE1AF3A" w14:paraId="55AA3DDB"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02D04589" w14:textId="77777777">
            <w:pPr>
              <w:pStyle w:val="berschrift3"/>
              <w:numPr>
                <w:ilvl w:val="2"/>
                <w:numId w:val="18"/>
              </w:numPr>
              <w:tabs>
                <w:tab w:val="left" w:pos="0"/>
              </w:tabs>
              <w:spacing w:before="113" w:after="113" w:line="240" w:lineRule="auto"/>
              <w:jc w:val="left"/>
              <w:rPr>
                <w:b/>
                <w:color w:val="FFFFFF"/>
              </w:rPr>
            </w:pPr>
            <w:bookmarkStart w:name="_3as4poj" w:colFirst="0" w:colLast="0" w:id="18"/>
            <w:bookmarkEnd w:id="18"/>
            <w:r>
              <w:rPr>
                <w:b/>
                <w:color w:val="FFFFFF"/>
                <w:sz w:val="22"/>
                <w:szCs w:val="22"/>
              </w:rPr>
              <w:t>Requirement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AA84F"/>
          </w:tcPr>
          <w:p w:rsidR="00990B11" w:rsidRDefault="00C25390" w14:paraId="0B083A1E" w14:textId="77777777">
            <w:pPr>
              <w:pStyle w:val="berschrift3"/>
              <w:numPr>
                <w:ilvl w:val="2"/>
                <w:numId w:val="18"/>
              </w:numPr>
              <w:tabs>
                <w:tab w:val="left" w:pos="0"/>
              </w:tabs>
              <w:spacing w:before="113" w:after="113" w:line="240" w:lineRule="auto"/>
              <w:jc w:val="left"/>
              <w:rPr>
                <w:b/>
                <w:color w:val="FFFFFF"/>
              </w:rPr>
            </w:pPr>
            <w:bookmarkStart w:name="_1pxezwc" w:colFirst="0" w:colLast="0" w:id="19"/>
            <w:bookmarkEnd w:id="19"/>
            <w:r>
              <w:rPr>
                <w:b/>
                <w:color w:val="FFFFFF"/>
                <w:sz w:val="22"/>
                <w:szCs w:val="22"/>
              </w:rPr>
              <w:t>Technical solution adopted to meet the requirement</w:t>
            </w:r>
          </w:p>
        </w:tc>
      </w:tr>
      <w:tr w:rsidR="00990B11" w:rsidTr="7AE1AF3A" w14:paraId="33F21D60"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F13EACA" w14:textId="77777777">
            <w:pPr>
              <w:spacing w:before="113" w:after="113" w:line="240" w:lineRule="auto"/>
              <w:rPr>
                <w:b/>
              </w:rPr>
            </w:pPr>
            <w:r>
              <w:rPr>
                <w:b/>
              </w:rPr>
              <w:t>General principles</w:t>
            </w:r>
          </w:p>
          <w:p w:rsidR="00990B11" w:rsidRDefault="00C25390" w14:paraId="3A233C0C" w14:textId="77777777">
            <w:pPr>
              <w:spacing w:before="113" w:after="113" w:line="240" w:lineRule="auto"/>
            </w:pPr>
            <w:r>
              <w:t>The charge point is designed, manufactured, and configured to provide appropriate protection:</w:t>
            </w:r>
          </w:p>
          <w:p w:rsidR="00990B11" w:rsidRDefault="00C25390" w14:paraId="74C36B27" w14:textId="77777777">
            <w:pPr>
              <w:numPr>
                <w:ilvl w:val="0"/>
                <w:numId w:val="8"/>
              </w:numPr>
              <w:spacing w:after="0" w:line="240" w:lineRule="auto"/>
              <w:ind w:left="284"/>
            </w:pPr>
            <w:r>
              <w:t>Against the risk of harm to, or disruption of the electricity system</w:t>
            </w:r>
          </w:p>
          <w:p w:rsidR="00990B11" w:rsidRDefault="00C25390" w14:paraId="07F2AC5C" w14:textId="77777777">
            <w:pPr>
              <w:numPr>
                <w:ilvl w:val="0"/>
                <w:numId w:val="8"/>
              </w:numPr>
              <w:spacing w:after="0" w:line="240" w:lineRule="auto"/>
              <w:ind w:left="284"/>
            </w:pPr>
            <w:r>
              <w:t>Against the risk of harm to, or disruption of, the charge point</w:t>
            </w:r>
          </w:p>
          <w:p w:rsidR="00990B11" w:rsidRDefault="00C25390" w14:paraId="03CAFC33" w14:textId="77777777">
            <w:pPr>
              <w:numPr>
                <w:ilvl w:val="0"/>
                <w:numId w:val="8"/>
              </w:numPr>
              <w:spacing w:after="160" w:line="240" w:lineRule="auto"/>
              <w:ind w:left="284"/>
            </w:pPr>
            <w:r>
              <w:t>For the personal data of the owner and any other end-user of the relevant charge point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D39DB8A" w14:textId="77777777">
            <w:pPr>
              <w:spacing w:before="113" w:after="113" w:line="240" w:lineRule="auto"/>
            </w:pPr>
            <w:r>
              <w:t>The housing is made of robust plastic and is IK08 rated. The inside of the charging station is protected with two different covers and screwed tight several times.</w:t>
            </w:r>
          </w:p>
          <w:p w:rsidR="00990B11" w:rsidRDefault="00C25390" w14:paraId="4FA7FAA6" w14:textId="77777777">
            <w:pPr>
              <w:spacing w:before="113" w:after="113" w:line="240" w:lineRule="auto"/>
            </w:pPr>
            <w:r>
              <w:t>The charging station is designed without a display or switch and therefore has no weak points in the design.</w:t>
            </w:r>
          </w:p>
          <w:p w:rsidR="00990B11" w:rsidRDefault="00990B11" w14:paraId="7A479103" w14:textId="77777777">
            <w:pPr>
              <w:spacing w:before="113" w:after="113" w:line="240" w:lineRule="auto"/>
            </w:pPr>
          </w:p>
          <w:p w:rsidR="00990B11" w:rsidRDefault="00C25390" w14:paraId="269310B5" w14:textId="77777777">
            <w:pPr>
              <w:spacing w:before="113" w:after="113" w:line="240" w:lineRule="auto"/>
            </w:pPr>
            <w:proofErr w:type="spellStart"/>
            <w:r>
              <w:t>All important</w:t>
            </w:r>
            <w:proofErr w:type="spellEnd"/>
            <w:r>
              <w:t xml:space="preserve"> data is stored on the Miniserver and not on the charging station itself, to be found at another installation location.</w:t>
            </w:r>
          </w:p>
          <w:p w:rsidR="00990B11" w:rsidRDefault="00990B11" w14:paraId="72F4C9E4" w14:textId="77777777">
            <w:pPr>
              <w:spacing w:before="113" w:after="113" w:line="240" w:lineRule="auto"/>
            </w:pPr>
          </w:p>
        </w:tc>
      </w:tr>
      <w:tr w:rsidR="00990B11" w:rsidTr="7AE1AF3A" w14:paraId="22795292"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A5DB4C7" w14:textId="77777777">
            <w:pPr>
              <w:spacing w:before="113" w:after="113" w:line="240" w:lineRule="auto"/>
              <w:rPr>
                <w:b/>
              </w:rPr>
            </w:pPr>
            <w:r>
              <w:rPr>
                <w:b/>
              </w:rPr>
              <w:t>Passwords</w:t>
            </w:r>
          </w:p>
          <w:p w:rsidR="00990B11" w:rsidRDefault="00C25390" w14:paraId="27ED2C62" w14:textId="77777777">
            <w:pPr>
              <w:spacing w:before="113" w:after="113" w:line="240" w:lineRule="auto"/>
            </w:pPr>
            <w:r>
              <w:t>The charge point is configured such that where passwords are used on it:</w:t>
            </w:r>
          </w:p>
          <w:p w:rsidR="00990B11" w:rsidRDefault="00C25390" w14:paraId="50CC6944" w14:textId="77777777">
            <w:pPr>
              <w:numPr>
                <w:ilvl w:val="0"/>
                <w:numId w:val="2"/>
              </w:numPr>
              <w:spacing w:after="0" w:line="240" w:lineRule="auto"/>
              <w:ind w:left="284"/>
            </w:pPr>
            <w:r>
              <w:t>The password is unique to the charge point and not derived from, or based on, publicly available information, or is set by the owner</w:t>
            </w:r>
          </w:p>
          <w:p w:rsidR="00990B11" w:rsidRDefault="00C25390" w14:paraId="4CEF4259" w14:textId="77777777">
            <w:pPr>
              <w:numPr>
                <w:ilvl w:val="0"/>
                <w:numId w:val="2"/>
              </w:numPr>
              <w:spacing w:after="160" w:line="240" w:lineRule="auto"/>
              <w:ind w:left="284"/>
            </w:pPr>
            <w:r>
              <w:t xml:space="preserve">The password cannot be reset to a default password applying to both the charge point and other charge points </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1D138B6" w14:textId="77777777">
            <w:pPr>
              <w:spacing w:before="113" w:after="113" w:line="240" w:lineRule="auto"/>
            </w:pPr>
            <w:r>
              <w:t>No passwords are used or stored on the charging station.</w:t>
            </w:r>
          </w:p>
        </w:tc>
      </w:tr>
      <w:tr w:rsidR="00990B11" w:rsidTr="7AE1AF3A" w14:paraId="5FFD4218"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23616436" w14:textId="77777777">
            <w:pPr>
              <w:spacing w:before="113" w:after="113" w:line="240" w:lineRule="auto"/>
              <w:rPr>
                <w:b/>
              </w:rPr>
            </w:pPr>
            <w:r>
              <w:rPr>
                <w:b/>
              </w:rPr>
              <w:t>Software</w:t>
            </w:r>
          </w:p>
          <w:p w:rsidR="00990B11" w:rsidRDefault="00C25390" w14:paraId="6A4E35CB" w14:textId="77777777">
            <w:pPr>
              <w:spacing w:before="113" w:after="113" w:line="240" w:lineRule="auto"/>
            </w:pPr>
            <w:r>
              <w:t>The charge point incorporates software which is able to be securely updated using adequate cryptographic measures to protect against cyber attack</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5572A634" w14:textId="77777777">
            <w:pPr>
              <w:spacing w:before="113" w:after="113" w:line="240" w:lineRule="auto"/>
            </w:pPr>
            <w:r>
              <w:t>Before updating the charging station, the Miniserver must always be updated with a new firmware version. The transfer of data is encrypted and can only be carried out by users with the appropriate authorisation. An update can be carried out via the Loxone Config or the app by users with relevant permission.</w:t>
            </w:r>
          </w:p>
          <w:p w:rsidR="00990B11" w:rsidRDefault="00990B11" w14:paraId="2A5F0397" w14:textId="77777777">
            <w:pPr>
              <w:spacing w:before="113" w:after="113" w:line="240" w:lineRule="auto"/>
            </w:pPr>
          </w:p>
          <w:p w:rsidR="00990B11" w:rsidRDefault="00990B11" w14:paraId="1A198482" w14:textId="77777777">
            <w:pPr>
              <w:spacing w:before="113" w:after="113" w:line="240" w:lineRule="auto"/>
            </w:pPr>
          </w:p>
        </w:tc>
      </w:tr>
      <w:tr w:rsidR="00990B11" w:rsidTr="7AE1AF3A" w14:paraId="7955784C"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1DD8EE1" w14:textId="77777777">
            <w:pPr>
              <w:spacing w:before="113" w:after="113" w:line="240" w:lineRule="auto"/>
              <w:rPr>
                <w:b/>
              </w:rPr>
            </w:pPr>
            <w:r>
              <w:rPr>
                <w:b/>
              </w:rPr>
              <w:t>Software</w:t>
            </w:r>
          </w:p>
          <w:p w:rsidR="00990B11" w:rsidRDefault="00C25390" w14:paraId="7BBF0063" w14:textId="77777777">
            <w:pPr>
              <w:spacing w:before="113" w:after="113" w:line="240" w:lineRule="auto"/>
            </w:pPr>
            <w:r>
              <w:t>The charge point is configured such that:</w:t>
            </w:r>
          </w:p>
          <w:p w:rsidR="00990B11" w:rsidRDefault="00C25390" w14:paraId="697ECE13" w14:textId="77777777">
            <w:pPr>
              <w:numPr>
                <w:ilvl w:val="0"/>
                <w:numId w:val="9"/>
              </w:numPr>
              <w:spacing w:after="0" w:line="240" w:lineRule="auto"/>
              <w:ind w:left="284"/>
            </w:pPr>
            <w:r>
              <w:t>It checks for security updates available when first set up by the owner and periodically after</w:t>
            </w:r>
          </w:p>
          <w:p w:rsidR="00990B11" w:rsidRDefault="00C25390" w14:paraId="40B48F56" w14:textId="77777777">
            <w:pPr>
              <w:numPr>
                <w:ilvl w:val="0"/>
                <w:numId w:val="9"/>
              </w:numPr>
              <w:spacing w:after="0" w:line="240" w:lineRule="auto"/>
              <w:ind w:left="284"/>
            </w:pPr>
            <w:r>
              <w:t>It verified the authenticity and integrity of each prospective software update by reference to both the data’s origin and its contents and only applies the update if the authenticity and integrity of the software have been validated</w:t>
            </w:r>
          </w:p>
          <w:p w:rsidR="00990B11" w:rsidRDefault="00C25390" w14:paraId="69EBA750" w14:textId="77777777">
            <w:pPr>
              <w:numPr>
                <w:ilvl w:val="0"/>
                <w:numId w:val="9"/>
              </w:numPr>
              <w:spacing w:after="0" w:line="240" w:lineRule="auto"/>
              <w:ind w:left="284"/>
            </w:pPr>
            <w:r>
              <w:t>By default, it provides notifications to the owner about prospective software updates</w:t>
            </w:r>
          </w:p>
          <w:p w:rsidR="00990B11" w:rsidRDefault="00C25390" w14:paraId="107E966F" w14:textId="77777777">
            <w:pPr>
              <w:numPr>
                <w:ilvl w:val="0"/>
                <w:numId w:val="9"/>
              </w:numPr>
              <w:spacing w:after="160" w:line="240" w:lineRule="auto"/>
              <w:ind w:left="284"/>
            </w:pPr>
            <w:r>
              <w:t>The owner can implement software updates without undue difficulty</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35DE927" w14:textId="77777777">
            <w:pPr>
              <w:spacing w:before="113" w:after="113" w:line="240" w:lineRule="auto"/>
            </w:pPr>
            <w:r>
              <w:t>If a new update is provided for the charging station, it must first be downloaded to the Miniserver. The customer will be informed about an available update in the app.</w:t>
            </w:r>
          </w:p>
          <w:p w:rsidR="00990B11" w:rsidRDefault="00C25390" w14:paraId="24C66C4A" w14:textId="77777777">
            <w:pPr>
              <w:spacing w:before="113" w:after="113" w:line="240" w:lineRule="auto"/>
            </w:pPr>
            <w:r>
              <w:t>Before the charging station receives the update, the Miniserver checks the update file in advance.</w:t>
            </w:r>
          </w:p>
          <w:p w:rsidR="00990B11" w:rsidRDefault="00C25390" w14:paraId="6B3514AB" w14:textId="77777777">
            <w:pPr>
              <w:spacing w:before="113" w:after="113" w:line="240" w:lineRule="auto"/>
            </w:pPr>
            <w:r>
              <w:t>The transmission of the update to the device is always checked for correctness by checksums. The charging station only starts with the new version if the update was successfully transferred, otherwise it retains the old version.</w:t>
            </w:r>
          </w:p>
          <w:p w:rsidR="00990B11" w:rsidRDefault="00C25390" w14:paraId="6E66D064" w14:textId="77777777">
            <w:pPr>
              <w:spacing w:before="113" w:after="113" w:line="240" w:lineRule="auto"/>
            </w:pPr>
            <w:r>
              <w:t>In the event of a failed update, the owner is informed.</w:t>
            </w:r>
          </w:p>
        </w:tc>
      </w:tr>
      <w:tr w:rsidR="00990B11" w:rsidTr="7AE1AF3A" w14:paraId="52DCF59E"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5EF4F212" w14:textId="77777777">
            <w:pPr>
              <w:spacing w:before="113" w:after="113" w:line="240" w:lineRule="auto"/>
              <w:rPr>
                <w:b/>
              </w:rPr>
            </w:pPr>
            <w:r>
              <w:rPr>
                <w:b/>
              </w:rPr>
              <w:t>Software</w:t>
            </w:r>
          </w:p>
          <w:p w:rsidR="00990B11" w:rsidRDefault="00C25390" w14:paraId="75F77D1E" w14:textId="77777777">
            <w:pPr>
              <w:spacing w:before="113" w:after="113" w:line="240" w:lineRule="auto"/>
            </w:pPr>
            <w:r>
              <w:t>The charge point is configured such that:</w:t>
            </w:r>
          </w:p>
          <w:p w:rsidR="00990B11" w:rsidRDefault="00C25390" w14:paraId="3287ED46" w14:textId="77777777">
            <w:pPr>
              <w:numPr>
                <w:ilvl w:val="0"/>
                <w:numId w:val="11"/>
              </w:numPr>
              <w:spacing w:after="0" w:line="240" w:lineRule="auto"/>
              <w:ind w:left="284"/>
            </w:pPr>
            <w:r>
              <w:t>It verifies via secure boot mechanisms that its software has not been altered other than in accordance with a validated software update</w:t>
            </w:r>
          </w:p>
          <w:p w:rsidR="00990B11" w:rsidRDefault="00C25390" w14:paraId="23A65632" w14:textId="77777777">
            <w:pPr>
              <w:numPr>
                <w:ilvl w:val="0"/>
                <w:numId w:val="11"/>
              </w:numPr>
              <w:spacing w:after="160" w:line="240" w:lineRule="auto"/>
              <w:ind w:left="284"/>
            </w:pPr>
            <w:r>
              <w:t>If unauthorised change to software is detected, it notifies the owner and does not connect to a communications network other than for purposes of this notification</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3F4585BE" w14:textId="77777777">
            <w:pPr>
              <w:spacing w:before="113" w:after="113" w:line="240" w:lineRule="auto"/>
            </w:pPr>
            <w:r>
              <w:t>Only if the update is successfully transferred, the charging station starts with the new version, otherwise it keeps the previous version.</w:t>
            </w:r>
          </w:p>
          <w:p w:rsidR="00990B11" w:rsidRDefault="00C25390" w14:paraId="6928B219" w14:textId="77777777">
            <w:pPr>
              <w:spacing w:before="113" w:after="113" w:line="240" w:lineRule="auto"/>
            </w:pPr>
            <w:r>
              <w:t>The Miniserver always checks the version of the charging station for compatibility; if the update fails, the owner is notified.</w:t>
            </w:r>
          </w:p>
          <w:p w:rsidR="00990B11" w:rsidRDefault="00C25390" w14:paraId="59454E62" w14:textId="77777777">
            <w:pPr>
              <w:spacing w:before="113" w:after="113" w:line="240" w:lineRule="auto"/>
            </w:pPr>
            <w:r>
              <w:t>It is not possible to change the software directly on the device because the processor memory is protected.</w:t>
            </w:r>
          </w:p>
        </w:tc>
      </w:tr>
      <w:tr w:rsidR="00990B11" w:rsidTr="7AE1AF3A" w14:paraId="630F9CEE"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1C79D72" w14:textId="77777777">
            <w:pPr>
              <w:spacing w:before="113" w:after="113" w:line="240" w:lineRule="auto"/>
              <w:rPr>
                <w:b/>
              </w:rPr>
            </w:pPr>
            <w:r>
              <w:rPr>
                <w:b/>
              </w:rPr>
              <w:t>Sensitive security parameters</w:t>
            </w:r>
          </w:p>
          <w:p w:rsidR="00990B11" w:rsidRDefault="00C25390" w14:paraId="61EFD93B" w14:textId="77777777">
            <w:pPr>
              <w:spacing w:before="113" w:after="113" w:line="240" w:lineRule="auto"/>
            </w:pPr>
            <w:r>
              <w:t>The charge point is configured such that:</w:t>
            </w:r>
          </w:p>
          <w:p w:rsidR="00990B11" w:rsidRDefault="00C25390" w14:paraId="496D9CD4" w14:textId="77777777">
            <w:pPr>
              <w:numPr>
                <w:ilvl w:val="0"/>
                <w:numId w:val="5"/>
              </w:numPr>
              <w:spacing w:after="0" w:line="240" w:lineRule="auto"/>
              <w:ind w:left="284"/>
            </w:pPr>
            <w:r>
              <w:t>Security credentials stored on the charge point are protected using robust security measures</w:t>
            </w:r>
          </w:p>
          <w:p w:rsidR="00990B11" w:rsidRDefault="00C25390" w14:paraId="0D264D2E" w14:textId="77777777">
            <w:pPr>
              <w:numPr>
                <w:ilvl w:val="0"/>
                <w:numId w:val="5"/>
              </w:numPr>
              <w:spacing w:after="160" w:line="240" w:lineRule="auto"/>
              <w:ind w:left="284"/>
            </w:pPr>
            <w:r>
              <w:t>Software does not use hard-coded security credentials</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116BA139" w14:textId="77777777">
            <w:pPr>
              <w:spacing w:before="113" w:after="113" w:line="240" w:lineRule="auto"/>
            </w:pPr>
            <w:r>
              <w:t>No passwords are stored on the charging station.</w:t>
            </w:r>
          </w:p>
          <w:p w:rsidR="00990B11" w:rsidRDefault="00C25390" w14:paraId="6914D46E" w14:textId="77777777">
            <w:pPr>
              <w:spacing w:before="113" w:after="113" w:line="240" w:lineRule="auto"/>
            </w:pPr>
            <w:r>
              <w:t>The passwords on the Miniserver are stored securely and must meet certain requirements. Only users with appropriate authorisation can change passwords. The default password must be changed when the Miniserver is put into operation.</w:t>
            </w:r>
          </w:p>
          <w:p w:rsidR="00990B11" w:rsidRDefault="00990B11" w14:paraId="5F268029" w14:textId="77777777">
            <w:pPr>
              <w:spacing w:before="113" w:after="113" w:line="240" w:lineRule="auto"/>
            </w:pPr>
          </w:p>
        </w:tc>
      </w:tr>
      <w:tr w:rsidR="00990B11" w:rsidTr="7AE1AF3A" w14:paraId="58A5A6DA"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9042FD9" w14:textId="77777777">
            <w:pPr>
              <w:spacing w:before="113" w:after="113" w:line="240" w:lineRule="auto"/>
              <w:rPr>
                <w:b/>
              </w:rPr>
            </w:pPr>
            <w:r>
              <w:rPr>
                <w:b/>
              </w:rPr>
              <w:t>Secure communication</w:t>
            </w:r>
          </w:p>
          <w:p w:rsidR="00990B11" w:rsidRDefault="00C25390" w14:paraId="60AC8C6B" w14:textId="77777777">
            <w:pPr>
              <w:spacing w:before="113" w:after="113" w:line="240" w:lineRule="auto"/>
            </w:pPr>
            <w:r>
              <w:t>The charge point is configured such that communications it sends are encrypted</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5693D6FC" w14:textId="77777777">
            <w:pPr>
              <w:spacing w:before="113" w:after="113" w:line="240" w:lineRule="auto"/>
            </w:pPr>
            <w:r>
              <w:t>Communication between the charging station and the Miniserver only takes place if the charging station was able to correctly solve an authentication challenge. Otherwise, the device is not supported and charging operation is not possible.</w:t>
            </w:r>
          </w:p>
          <w:p w:rsidR="00990B11" w:rsidRDefault="00C25390" w14:paraId="00AB73E4" w14:textId="710E2855">
            <w:pPr>
              <w:spacing w:before="113" w:after="113" w:line="240" w:lineRule="auto"/>
            </w:pPr>
            <w:r>
              <w:t>Once the authentication challenge has been solved, the communication itself is encrypted for Tree (wired) communications.</w:t>
            </w:r>
          </w:p>
          <w:p w:rsidR="00990B11" w:rsidRDefault="00990B11" w14:paraId="4C89AC59" w14:textId="77777777">
            <w:pPr>
              <w:spacing w:before="113" w:after="113" w:line="240" w:lineRule="auto"/>
            </w:pPr>
          </w:p>
        </w:tc>
      </w:tr>
      <w:tr w:rsidR="00990B11" w:rsidTr="7AE1AF3A" w14:paraId="0DFD2D00"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5FEDA4D" w14:textId="77777777">
            <w:pPr>
              <w:spacing w:before="113" w:after="113" w:line="240" w:lineRule="auto"/>
              <w:rPr>
                <w:b/>
              </w:rPr>
            </w:pPr>
            <w:r>
              <w:rPr>
                <w:b/>
              </w:rPr>
              <w:t>Data inputs</w:t>
            </w:r>
          </w:p>
          <w:p w:rsidR="00990B11" w:rsidRDefault="00C25390" w14:paraId="7D09A565" w14:textId="77777777">
            <w:pPr>
              <w:spacing w:before="113" w:after="113" w:line="240" w:lineRule="auto"/>
            </w:pPr>
            <w:r>
              <w:t>The charge point is configured such that:</w:t>
            </w:r>
          </w:p>
          <w:p w:rsidR="00990B11" w:rsidRDefault="00C25390" w14:paraId="761B0355" w14:textId="77777777">
            <w:pPr>
              <w:numPr>
                <w:ilvl w:val="0"/>
                <w:numId w:val="14"/>
              </w:numPr>
              <w:spacing w:after="0" w:line="240" w:lineRule="auto"/>
              <w:ind w:left="284"/>
            </w:pPr>
            <w:r>
              <w:t>Data inputs are verified so that the type and format of the data is consistent with that expected for the function</w:t>
            </w:r>
          </w:p>
          <w:p w:rsidR="00990B11" w:rsidRDefault="00C25390" w14:paraId="055BC673" w14:textId="77777777">
            <w:pPr>
              <w:numPr>
                <w:ilvl w:val="0"/>
                <w:numId w:val="14"/>
              </w:numPr>
              <w:spacing w:after="160" w:line="240" w:lineRule="auto"/>
              <w:ind w:left="284"/>
            </w:pPr>
            <w:r>
              <w:t>If such data cannot be verified, it is discarded or ignored by the charge point in a relevant manner</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2CD8D2EA" w14:textId="77777777">
            <w:pPr>
              <w:spacing w:before="113" w:after="113" w:line="240" w:lineRule="auto"/>
            </w:pPr>
            <w:r>
              <w:t>All data sent to the charging station is checked for correctness with a checksum. Only correct data is accepted and executed by the charging station. This check also takes place on the Miniserver, so only correct data is accepted, otherwise the device is requested to send the data again.</w:t>
            </w:r>
          </w:p>
          <w:p w:rsidR="00990B11" w:rsidRDefault="00990B11" w14:paraId="15202A23" w14:textId="77777777">
            <w:pPr>
              <w:spacing w:before="113" w:after="113" w:line="240" w:lineRule="auto"/>
            </w:pPr>
          </w:p>
        </w:tc>
      </w:tr>
      <w:tr w:rsidR="00990B11" w:rsidTr="7AE1AF3A" w14:paraId="45A1EDB4"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44B419E3" w14:textId="77777777">
            <w:pPr>
              <w:spacing w:before="113" w:after="113" w:line="240" w:lineRule="auto"/>
              <w:rPr>
                <w:b/>
              </w:rPr>
            </w:pPr>
            <w:r>
              <w:rPr>
                <w:b/>
              </w:rPr>
              <w:t>Ease of use</w:t>
            </w:r>
          </w:p>
          <w:p w:rsidR="00990B11" w:rsidRDefault="00C25390" w14:paraId="4C51FED8" w14:textId="77777777">
            <w:pPr>
              <w:spacing w:before="113" w:after="113" w:line="240" w:lineRule="auto"/>
            </w:pPr>
            <w:r>
              <w:t xml:space="preserve">The charge point is configured to minimise the inputs required from the owner in connection with its set-up and operation </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0AA7519" w14:textId="77777777">
            <w:pPr>
              <w:spacing w:before="113" w:after="113" w:line="240" w:lineRule="auto"/>
            </w:pPr>
            <w:r>
              <w:t>In order to make the installation and commissioning of the charging station with the Miniserver easy to implement, there is a template in which all function blocks are connected together as required. This includes the schedule block, the random delay function, the logging of the individual charging cycles as well as the integration of the energy meter.</w:t>
            </w:r>
          </w:p>
          <w:p w:rsidR="00990B11" w:rsidRDefault="00C25390" w14:paraId="265ADE48" w14:textId="77777777">
            <w:pPr>
              <w:spacing w:before="113" w:after="113" w:line="240" w:lineRule="auto"/>
            </w:pPr>
            <w:r>
              <w:t>This is commissioned and the template installed as part of the Loxone installation by a recognised Loxone Partner.</w:t>
            </w:r>
          </w:p>
          <w:p w:rsidR="00990B11" w:rsidRDefault="00C25390" w14:paraId="070E2B5B" w14:textId="77777777">
            <w:pPr>
              <w:spacing w:before="113" w:after="113" w:line="240" w:lineRule="auto"/>
            </w:pPr>
            <w:r>
              <w:t>The end user then only has to plug in the vehicle and can charge. Changes at a user level can then be made easily through the app if necessary.</w:t>
            </w:r>
          </w:p>
        </w:tc>
      </w:tr>
      <w:tr w:rsidR="00990B11" w:rsidTr="7AE1AF3A" w14:paraId="033DE836"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028F7F4" w14:textId="77777777">
            <w:pPr>
              <w:spacing w:before="113" w:after="113" w:line="240" w:lineRule="auto"/>
              <w:rPr>
                <w:b/>
              </w:rPr>
            </w:pPr>
            <w:r>
              <w:rPr>
                <w:b/>
              </w:rPr>
              <w:t>Ease of use</w:t>
            </w:r>
          </w:p>
          <w:p w:rsidR="00990B11" w:rsidRDefault="00C25390" w14:paraId="6EBD40E7" w14:textId="77777777">
            <w:pPr>
              <w:spacing w:before="113" w:after="113" w:line="240" w:lineRule="auto"/>
            </w:pPr>
            <w:r>
              <w:t>The charge point is configured such that any personal data can be deleted from it by the owner without undue difficulty</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D6FC218" w14:textId="77777777">
            <w:pPr>
              <w:spacing w:before="113" w:after="113" w:line="240" w:lineRule="auto"/>
            </w:pPr>
            <w:r>
              <w:t>No data is stored on the charging station. If the charging station is replaced, no data needs to be deleted.</w:t>
            </w:r>
          </w:p>
          <w:p w:rsidR="00990B11" w:rsidRDefault="00C25390" w14:paraId="73760D60" w14:textId="77777777">
            <w:pPr>
              <w:spacing w:before="113" w:after="113" w:line="240" w:lineRule="auto"/>
            </w:pPr>
            <w:r>
              <w:t>All data is stored on the Miniserver. Only users with the appropriate access permission are allowed to delete the recorded data.</w:t>
            </w:r>
          </w:p>
          <w:p w:rsidR="00990B11" w:rsidRDefault="00990B11" w14:paraId="12EC030E" w14:textId="77777777">
            <w:pPr>
              <w:spacing w:before="113" w:after="113" w:line="240" w:lineRule="auto"/>
            </w:pPr>
          </w:p>
        </w:tc>
      </w:tr>
      <w:tr w:rsidR="00990B11" w:rsidTr="7AE1AF3A" w14:paraId="53DA91F3"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90214F7" w14:textId="77777777">
            <w:pPr>
              <w:spacing w:before="113" w:after="113" w:line="240" w:lineRule="auto"/>
              <w:rPr>
                <w:b/>
              </w:rPr>
            </w:pPr>
            <w:r>
              <w:rPr>
                <w:b/>
              </w:rPr>
              <w:t>Protection against attack</w:t>
            </w:r>
          </w:p>
          <w:p w:rsidR="00990B11" w:rsidRDefault="00C25390" w14:paraId="5FEB2E28" w14:textId="77777777">
            <w:pPr>
              <w:spacing w:before="113" w:after="113" w:line="240" w:lineRule="auto"/>
            </w:pPr>
            <w:r>
              <w:t>The charge point is designed and manufactured to provide an adequate level of protection against physical damage to the charge point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5C56B0FC" w14:textId="77777777">
            <w:pPr>
              <w:spacing w:before="113" w:after="113" w:line="240" w:lineRule="auto"/>
            </w:pPr>
            <w:r>
              <w:t>The housing is made of robust plastic and is IK08 rated. The inside of the charging station is protected with two different covers and screwed tight several times.</w:t>
            </w:r>
          </w:p>
          <w:p w:rsidR="00990B11" w:rsidRDefault="00C25390" w14:paraId="04D0A870" w14:textId="77777777">
            <w:pPr>
              <w:spacing w:before="113" w:after="113" w:line="240" w:lineRule="auto"/>
              <w:rPr>
                <w:highlight w:val="yellow"/>
              </w:rPr>
            </w:pPr>
            <w:r>
              <w:t>The charging station is designed without a display or switch and therefore has no weak points in the design.</w:t>
            </w:r>
          </w:p>
        </w:tc>
      </w:tr>
      <w:tr w:rsidR="00990B11" w:rsidTr="7AE1AF3A" w14:paraId="4EC1FDE2"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31DF923" w14:textId="77777777">
            <w:pPr>
              <w:spacing w:before="113" w:after="113" w:line="240" w:lineRule="auto"/>
              <w:rPr>
                <w:b/>
              </w:rPr>
            </w:pPr>
            <w:r>
              <w:rPr>
                <w:b/>
              </w:rPr>
              <w:t>Protection against attack</w:t>
            </w:r>
          </w:p>
          <w:p w:rsidR="00990B11" w:rsidRDefault="00C25390" w14:paraId="2FEB6FBC" w14:textId="77777777">
            <w:pPr>
              <w:spacing w:before="113" w:after="113" w:line="240" w:lineRule="auto"/>
            </w:pPr>
            <w:r>
              <w:t>The charge point incorporates a tamper-protection boundary to protect the internal components of the charge point</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762A45BB" w14:textId="214A944E">
            <w:pPr>
              <w:spacing w:before="113" w:after="113" w:line="240" w:lineRule="auto"/>
            </w:pPr>
            <w:r>
              <w:t>The interface between the charging station and the Miniserver (Tree) is defined as the tamper boundary. If the interface is breached, e.g. by short-circuiting or cutting off, the owner is notified.</w:t>
            </w:r>
          </w:p>
        </w:tc>
      </w:tr>
      <w:tr w:rsidR="00990B11" w:rsidTr="7AE1AF3A" w14:paraId="21A7793C"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335B6F9" w14:textId="77777777">
            <w:pPr>
              <w:spacing w:before="113" w:after="113" w:line="240" w:lineRule="auto"/>
              <w:rPr>
                <w:b/>
              </w:rPr>
            </w:pPr>
            <w:r>
              <w:rPr>
                <w:b/>
              </w:rPr>
              <w:t>Protection against attack</w:t>
            </w:r>
          </w:p>
          <w:p w:rsidR="00990B11" w:rsidRDefault="00C25390" w14:paraId="3EB92934" w14:textId="77777777">
            <w:pPr>
              <w:spacing w:before="113" w:after="113" w:line="240" w:lineRule="auto"/>
            </w:pPr>
            <w:r>
              <w:t>The charge point is designed and manufactured to provide an adequate level of protection to its user interfaces and against use or attempted use of the charge point other than through the user interface</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606E72F4" w14:textId="77777777">
            <w:pPr>
              <w:spacing w:before="113" w:after="113" w:line="240" w:lineRule="auto"/>
            </w:pPr>
            <w:r>
              <w:t>The physical charging station itself by default doesn’t include any user interfaces other than the status light. There is a separate interface via the Loxone App.</w:t>
            </w:r>
          </w:p>
          <w:p w:rsidR="00990B11" w:rsidRDefault="00C25390" w14:paraId="083CDAED" w14:textId="77777777">
            <w:pPr>
              <w:spacing w:before="113" w:after="113" w:line="240" w:lineRule="auto"/>
            </w:pPr>
            <w:r>
              <w:t>Should the user opt for the additional different control elements in the Loxone portfolio (Touch Pure, NFC Code Touch, Touch Pure Flex) there is adequate levels of protection that charging cannot be forcible initiated via these as they would only accept authorised/intended requests.</w:t>
            </w:r>
          </w:p>
        </w:tc>
      </w:tr>
      <w:tr w:rsidR="00990B11" w:rsidTr="7AE1AF3A" w14:paraId="214FC21C"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30E2C30C" w14:textId="77777777">
            <w:pPr>
              <w:spacing w:before="113" w:after="113" w:line="240" w:lineRule="auto"/>
              <w:rPr>
                <w:b/>
              </w:rPr>
            </w:pPr>
            <w:r>
              <w:rPr>
                <w:b/>
              </w:rPr>
              <w:t>Protection against attack</w:t>
            </w:r>
          </w:p>
          <w:p w:rsidR="00990B11" w:rsidRDefault="00C25390" w14:paraId="06616B72" w14:textId="77777777">
            <w:pPr>
              <w:spacing w:before="113" w:after="113" w:line="240" w:lineRule="auto"/>
            </w:pPr>
            <w:r>
              <w:t>The charge point is configured such that:</w:t>
            </w:r>
          </w:p>
          <w:p w:rsidR="00990B11" w:rsidRDefault="00C25390" w14:paraId="62639DD9" w14:textId="77777777">
            <w:pPr>
              <w:numPr>
                <w:ilvl w:val="0"/>
                <w:numId w:val="3"/>
              </w:numPr>
              <w:spacing w:after="0" w:line="240" w:lineRule="auto"/>
              <w:ind w:left="284"/>
            </w:pPr>
            <w:r>
              <w:t>If there is an attempt to breach the tamper-protection boundary, the owner is notified</w:t>
            </w:r>
          </w:p>
          <w:p w:rsidR="00990B11" w:rsidRDefault="00C25390" w14:paraId="22AB78D5" w14:textId="77777777">
            <w:pPr>
              <w:numPr>
                <w:ilvl w:val="0"/>
                <w:numId w:val="3"/>
              </w:numPr>
              <w:spacing w:after="0" w:line="240" w:lineRule="auto"/>
              <w:ind w:left="284"/>
            </w:pPr>
            <w:r>
              <w:t>Its software runs with only the minimum level of access privileges required to deliver functionality</w:t>
            </w:r>
          </w:p>
          <w:p w:rsidR="00990B11" w:rsidRDefault="00C25390" w14:paraId="2747458B" w14:textId="77777777">
            <w:pPr>
              <w:numPr>
                <w:ilvl w:val="0"/>
                <w:numId w:val="3"/>
              </w:numPr>
              <w:spacing w:after="0" w:line="240" w:lineRule="auto"/>
              <w:ind w:left="284"/>
            </w:pPr>
            <w:r>
              <w:t>Any logical or network interfaces that are not required for the normal operation of the charge point or otherwise comply with the Regulations are disabled</w:t>
            </w:r>
          </w:p>
          <w:p w:rsidR="00990B11" w:rsidRDefault="00C25390" w14:paraId="7443A7E1" w14:textId="77777777">
            <w:pPr>
              <w:numPr>
                <w:ilvl w:val="0"/>
                <w:numId w:val="3"/>
              </w:numPr>
              <w:spacing w:after="0" w:line="240" w:lineRule="auto"/>
              <w:ind w:left="284"/>
            </w:pPr>
            <w:r>
              <w:t>Software services are not available to the owner unless necessary for the relevant charge point to operate</w:t>
            </w:r>
          </w:p>
          <w:p w:rsidR="00990B11" w:rsidRDefault="00C25390" w14:paraId="628C6064" w14:textId="77777777">
            <w:pPr>
              <w:numPr>
                <w:ilvl w:val="0"/>
                <w:numId w:val="3"/>
              </w:numPr>
              <w:spacing w:after="160" w:line="240" w:lineRule="auto"/>
              <w:ind w:left="284"/>
            </w:pPr>
            <w:r>
              <w:t>Any hardware interfaces that are used for the purposes of testing or development, but not otherwise during the operation of the charge point are not exposed</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3E5ACDB2" w14:textId="77777777">
            <w:pPr>
              <w:spacing w:before="113" w:after="113" w:line="240" w:lineRule="auto"/>
            </w:pPr>
            <w:r>
              <w:t>If the tamper protection boundary is breached, a notification is relayed from the Miniserver to the owner via their smart phone app. Additionally, a notification can be sent via email.</w:t>
            </w:r>
          </w:p>
          <w:p w:rsidR="00990B11" w:rsidRDefault="00C25390" w14:paraId="3C91F8AF" w14:textId="77777777">
            <w:pPr>
              <w:spacing w:before="113" w:after="113" w:line="240" w:lineRule="auto"/>
            </w:pPr>
            <w:r>
              <w:t>During initial setup, the user can define how the charging station should behave if the tamper boundary is breached. The following options are available: Stop the charging process immediately, allow/reduce a charging process to a certain power or keep the current charging power.</w:t>
            </w:r>
          </w:p>
          <w:p w:rsidR="00990B11" w:rsidRDefault="00C25390" w14:paraId="46FE354E" w14:textId="77777777">
            <w:pPr>
              <w:spacing w:before="113" w:after="113" w:line="240" w:lineRule="auto"/>
            </w:pPr>
            <w:r>
              <w:t>At the final test in the production of the charging station, all interfaces that are only required for development purposes and production tests are protected and are not accessible to the owner.</w:t>
            </w:r>
          </w:p>
        </w:tc>
      </w:tr>
      <w:tr w:rsidR="00990B11" w:rsidTr="7AE1AF3A" w14:paraId="114D1CEC" w14:textId="77777777">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BD67EAC" w14:textId="77777777">
            <w:pPr>
              <w:spacing w:before="113" w:after="113" w:line="240" w:lineRule="auto"/>
              <w:rPr>
                <w:b/>
              </w:rPr>
            </w:pPr>
            <w:r>
              <w:rPr>
                <w:b/>
              </w:rPr>
              <w:t>Security log</w:t>
            </w:r>
          </w:p>
          <w:p w:rsidR="00990B11" w:rsidRDefault="00C25390" w14:paraId="3EC63F70" w14:textId="77777777">
            <w:pPr>
              <w:spacing w:before="113" w:after="113" w:line="240" w:lineRule="auto"/>
            </w:pPr>
            <w:r>
              <w:t>The charge point incorporates a security log – an electronic record which includes attempts (whether or not successful) to:</w:t>
            </w:r>
          </w:p>
          <w:p w:rsidR="00990B11" w:rsidRDefault="00C25390" w14:paraId="567C72F1" w14:textId="77777777">
            <w:pPr>
              <w:numPr>
                <w:ilvl w:val="0"/>
                <w:numId w:val="4"/>
              </w:numPr>
              <w:spacing w:after="0" w:line="240" w:lineRule="auto"/>
              <w:ind w:left="284"/>
            </w:pPr>
            <w:r>
              <w:t>Breach the tamper-protection boundary</w:t>
            </w:r>
          </w:p>
          <w:p w:rsidR="00990B11" w:rsidRDefault="00C25390" w14:paraId="7F527DC9" w14:textId="77777777">
            <w:pPr>
              <w:numPr>
                <w:ilvl w:val="0"/>
                <w:numId w:val="4"/>
              </w:numPr>
              <w:spacing w:after="0" w:line="240" w:lineRule="auto"/>
              <w:ind w:left="284"/>
            </w:pPr>
            <w:r>
              <w:t>Tamper with the relevant charge point</w:t>
            </w:r>
          </w:p>
          <w:p w:rsidR="00990B11" w:rsidRDefault="00C25390" w14:paraId="1AB079FD" w14:textId="77777777">
            <w:pPr>
              <w:numPr>
                <w:ilvl w:val="0"/>
                <w:numId w:val="4"/>
              </w:numPr>
              <w:spacing w:after="160" w:line="240" w:lineRule="auto"/>
              <w:ind w:left="284"/>
            </w:pPr>
            <w:r>
              <w:t>Gain unauthorised access to the charge point</w:t>
            </w:r>
          </w:p>
          <w:p w:rsidR="00990B11" w:rsidRDefault="00C25390" w14:paraId="7F449D06" w14:textId="77777777">
            <w:pPr>
              <w:spacing w:before="113" w:after="113" w:line="240" w:lineRule="auto"/>
            </w:pPr>
            <w:r>
              <w:t>These entries must record the time and date the event occurred (by reference to Coordinated Universal Time).</w:t>
            </w:r>
          </w:p>
        </w:tc>
        <w:tc>
          <w:tcPr>
            <w:tcW w:w="566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90B11" w:rsidRDefault="00C25390" w14:paraId="0648DF47" w14:textId="77777777">
            <w:pPr>
              <w:spacing w:before="113" w:after="113" w:line="240" w:lineRule="auto"/>
            </w:pPr>
            <w:r>
              <w:t>If the tamper boundary is breached, the owner receives a notification and this event is also stored on the Miniserver with the current timestamp and the affected charging station. If the function is restored properly, this is also stored in a log file.</w:t>
            </w:r>
          </w:p>
          <w:p w:rsidR="00990B11" w:rsidRDefault="00C25390" w14:paraId="34AA5014" w14:textId="77777777">
            <w:pPr>
              <w:spacing w:before="113" w:after="113" w:line="240" w:lineRule="auto"/>
            </w:pPr>
            <w:r>
              <w:t xml:space="preserve">The </w:t>
            </w:r>
            <w:proofErr w:type="spellStart"/>
            <w:r>
              <w:t>timezone</w:t>
            </w:r>
            <w:proofErr w:type="spellEnd"/>
            <w:r>
              <w:t xml:space="preserve"> is set when the Miniserver is commissioned.</w:t>
            </w:r>
          </w:p>
          <w:p w:rsidR="00990B11" w:rsidRDefault="00990B11" w14:paraId="04CEEC55" w14:textId="77777777">
            <w:pPr>
              <w:spacing w:before="113" w:after="113" w:line="240" w:lineRule="auto"/>
              <w:rPr>
                <w:highlight w:val="yellow"/>
              </w:rPr>
            </w:pPr>
          </w:p>
        </w:tc>
      </w:tr>
    </w:tbl>
    <w:p w:rsidR="00990B11" w:rsidRDefault="00990B11" w14:paraId="565B4B5F" w14:textId="77777777">
      <w:pPr>
        <w:spacing w:after="160" w:line="252" w:lineRule="auto"/>
        <w:rPr>
          <w:rFonts w:ascii="Calibri" w:hAnsi="Calibri" w:eastAsia="Calibri" w:cs="Calibri"/>
        </w:rPr>
      </w:pPr>
    </w:p>
    <w:p w:rsidR="00990B11" w:rsidRDefault="00C25390" w14:paraId="076759DA" w14:textId="77777777">
      <w:pPr>
        <w:pStyle w:val="berschrift1"/>
      </w:pPr>
      <w:bookmarkStart w:name="_dknzom1piy4v" w:colFirst="0" w:colLast="0" w:id="20"/>
      <w:bookmarkEnd w:id="20"/>
      <w:r>
        <w:br w:type="page"/>
      </w:r>
    </w:p>
    <w:p w:rsidR="00990B11" w:rsidP="2F06FA1E" w:rsidRDefault="00C25390" w14:paraId="22EEA79C" w14:textId="77777777" w14:noSpellErr="1">
      <w:pPr>
        <w:pStyle w:val="berschrift1"/>
      </w:pPr>
      <w:bookmarkStart w:name="_jarz8p2ujb94" w:id="21"/>
      <w:bookmarkEnd w:id="21"/>
      <w:bookmarkStart w:name="_Toc1237985041" w:id="72822350"/>
      <w:r w:rsidR="00C25390">
        <w:rPr/>
        <w:t>Loxone-Config Template</w:t>
      </w:r>
      <w:bookmarkEnd w:id="72822350"/>
    </w:p>
    <w:p w:rsidR="00990B11" w:rsidP="2F06FA1E" w:rsidRDefault="00C25390" w14:paraId="38A0D3FA" w14:textId="77777777" w14:noSpellErr="1">
      <w:pPr>
        <w:pStyle w:val="berschrift2"/>
      </w:pPr>
      <w:bookmarkStart w:name="_i3rzom588815" w:id="22"/>
      <w:bookmarkEnd w:id="22"/>
      <w:bookmarkStart w:name="_Toc724542926" w:id="1922405563"/>
      <w:r w:rsidR="00C25390">
        <w:rPr/>
        <w:t>Overview</w:t>
      </w:r>
      <w:bookmarkEnd w:id="1922405563"/>
    </w:p>
    <w:p w:rsidR="00990B11" w:rsidP="5893C32A" w:rsidRDefault="00990B11" w14:paraId="0CF10287" w14:textId="16668388">
      <w:pPr>
        <w:pStyle w:val="Standard"/>
      </w:pPr>
      <w:r w:rsidR="4B324AAD">
        <w:drawing>
          <wp:inline wp14:editId="0330E085" wp14:anchorId="3861BCAC">
            <wp:extent cx="6124575" cy="4314825"/>
            <wp:effectExtent l="0" t="0" r="0" b="0"/>
            <wp:docPr id="14927129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2712998" name="Picture 1492712998"/>
                    <pic:cNvPicPr/>
                  </pic:nvPicPr>
                  <pic:blipFill>
                    <a:blip xmlns:r="http://schemas.openxmlformats.org/officeDocument/2006/relationships" r:embed="rId1889515146">
                      <a:extLst>
                        <a:ext uri="{28A0092B-C50C-407E-A947-70E740481C1C}">
                          <a14:useLocalDpi xmlns:a14="http://schemas.microsoft.com/office/drawing/2010/main"/>
                        </a:ext>
                      </a:extLst>
                    </a:blip>
                    <a:stretch>
                      <a:fillRect/>
                    </a:stretch>
                  </pic:blipFill>
                  <pic:spPr>
                    <a:xfrm>
                      <a:off x="0" y="0"/>
                      <a:ext cx="6124575" cy="4314825"/>
                    </a:xfrm>
                    <a:prstGeom prst="rect">
                      <a:avLst/>
                    </a:prstGeom>
                  </pic:spPr>
                </pic:pic>
              </a:graphicData>
            </a:graphic>
          </wp:inline>
        </w:drawing>
      </w:r>
    </w:p>
    <w:p w:rsidR="00990B11" w:rsidRDefault="00C25390" w14:paraId="14FAAD51" w14:textId="3AC2366B">
      <w:pPr>
        <w:pStyle w:val="berschrift1"/>
      </w:pPr>
    </w:p>
    <w:p w:rsidR="00990B11" w:rsidRDefault="00C25390" w14:paraId="6FD7BFB5" w14:textId="5BE775B9"/>
    <w:p w:rsidR="00990B11" w:rsidP="2F06FA1E" w:rsidRDefault="00C25390" w14:paraId="42E2874D" w14:textId="77777777">
      <w:pPr>
        <w:pStyle w:val="berschrift2"/>
      </w:pPr>
      <w:bookmarkStart w:name="_c76tqfvyh3kg" w:id="24"/>
      <w:bookmarkEnd w:id="24"/>
      <w:bookmarkStart w:name="_Toc1107386423" w:id="354492492"/>
      <w:r w:rsidR="00C25390">
        <w:rPr/>
        <w:t>Schedule - Peak Hours</w:t>
      </w:r>
      <w:bookmarkEnd w:id="354492492"/>
    </w:p>
    <w:p w:rsidR="00990B11" w:rsidP="5893C32A" w:rsidRDefault="00C25390" w14:paraId="076D7B41" w14:textId="7FE08554">
      <w:pPr>
        <w:pStyle w:val="Standard"/>
      </w:pPr>
      <w:r w:rsidR="76C873E3">
        <w:drawing>
          <wp:inline wp14:editId="1295A645" wp14:anchorId="51CBCF5D">
            <wp:extent cx="5000625" cy="6124575"/>
            <wp:effectExtent l="0" t="0" r="0" b="0"/>
            <wp:docPr id="8242699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4269990" name="Picture 824269990"/>
                    <pic:cNvPicPr/>
                  </pic:nvPicPr>
                  <pic:blipFill>
                    <a:blip xmlns:r="http://schemas.openxmlformats.org/officeDocument/2006/relationships" r:embed="rId367223429">
                      <a:extLst>
                        <a:ext uri="{28A0092B-C50C-407E-A947-70E740481C1C}">
                          <a14:useLocalDpi xmlns:a14="http://schemas.microsoft.com/office/drawing/2010/main"/>
                        </a:ext>
                      </a:extLst>
                    </a:blip>
                    <a:stretch>
                      <a:fillRect/>
                    </a:stretch>
                  </pic:blipFill>
                  <pic:spPr>
                    <a:xfrm>
                      <a:off x="0" y="0"/>
                      <a:ext cx="5000625" cy="6124575"/>
                    </a:xfrm>
                    <a:prstGeom prst="rect">
                      <a:avLst/>
                    </a:prstGeom>
                  </pic:spPr>
                </pic:pic>
              </a:graphicData>
            </a:graphic>
          </wp:inline>
        </w:drawing>
      </w:r>
    </w:p>
    <w:p w:rsidR="00990B11" w:rsidRDefault="00C25390" w14:paraId="0E1E1DC5" w14:textId="77777777">
      <w:r>
        <w:t>The above schedule is an example. The Peak and Off-Peak hours would be customisable as per the electricity supplier for that site/property. The default could follow the concept of the Economy 7 hours if needs be, for example.</w:t>
      </w:r>
    </w:p>
    <w:p w:rsidR="00990B11" w:rsidP="5893C32A" w:rsidRDefault="00C25390" w14:paraId="3468C80A" w14:textId="54C5E858">
      <w:pPr>
        <w:pStyle w:val="Standard"/>
      </w:pPr>
      <w:bookmarkStart w:name="_z3e7ahpzzveh" w:id="26"/>
      <w:bookmarkEnd w:id="26"/>
      <w:bookmarkStart w:name="_Toc93643942" w:id="1485012624"/>
      <w:r w:rsidR="00C25390">
        <w:rPr/>
        <w:t>Randomised Delay</w:t>
      </w:r>
      <w:r>
        <w:br/>
      </w:r>
      <w:bookmarkEnd w:id="1485012624"/>
      <w:r w:rsidR="6725EF8C">
        <w:drawing>
          <wp:inline wp14:editId="58EED4BE" wp14:anchorId="224FD7FB">
            <wp:extent cx="6124575" cy="3095625"/>
            <wp:effectExtent l="0" t="0" r="0" b="0"/>
            <wp:docPr id="16180557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8055720" name="Picture 1618055720"/>
                    <pic:cNvPicPr/>
                  </pic:nvPicPr>
                  <pic:blipFill>
                    <a:blip xmlns:r="http://schemas.openxmlformats.org/officeDocument/2006/relationships" r:embed="rId797777350">
                      <a:extLst>
                        <a:ext uri="{28A0092B-C50C-407E-A947-70E740481C1C}">
                          <a14:useLocalDpi xmlns:a14="http://schemas.microsoft.com/office/drawing/2010/main"/>
                        </a:ext>
                      </a:extLst>
                    </a:blip>
                    <a:stretch>
                      <a:fillRect/>
                    </a:stretch>
                  </pic:blipFill>
                  <pic:spPr>
                    <a:xfrm>
                      <a:off x="0" y="0"/>
                      <a:ext cx="6124575" cy="3095625"/>
                    </a:xfrm>
                    <a:prstGeom prst="rect">
                      <a:avLst/>
                    </a:prstGeom>
                  </pic:spPr>
                </pic:pic>
              </a:graphicData>
            </a:graphic>
          </wp:inline>
        </w:drawing>
      </w:r>
    </w:p>
    <w:p w:rsidR="00990B11" w:rsidRDefault="00C25390" w14:paraId="32CEE753" w14:textId="77777777">
      <w:r>
        <w:t>If a vehicle is connected and you are outside the peak hours, a random number between 0 and 600 is generated. As per the regulations, this can be remotely increased to up to 1800 seconds if required provided the option for remote configuration of that Miniserver has been completed. After this time has elapsed, charging permission is only given for the corresponding charging station.</w:t>
      </w:r>
    </w:p>
    <w:p w:rsidR="00990B11" w:rsidRDefault="00990B11" w14:paraId="468D1DC3" w14:textId="77777777"/>
    <w:p w:rsidR="00990B11" w:rsidP="2F06FA1E" w:rsidRDefault="00C25390" w14:paraId="2EBBAE0A" w14:textId="77777777" w14:noSpellErr="1">
      <w:pPr>
        <w:pStyle w:val="berschrift2"/>
      </w:pPr>
      <w:bookmarkStart w:name="_jljvaqqii5pt" w:id="27"/>
      <w:bookmarkEnd w:id="27"/>
      <w:bookmarkStart w:name="_Toc1262652461" w:id="2078307280"/>
      <w:r w:rsidR="00C25390">
        <w:rPr/>
        <w:t>Wallbox</w:t>
      </w:r>
      <w:r w:rsidR="00C25390">
        <w:rPr/>
        <w:t xml:space="preserve"> Function Block</w:t>
      </w:r>
      <w:bookmarkEnd w:id="2078307280"/>
    </w:p>
    <w:p w:rsidR="00990B11" w:rsidP="5893C32A" w:rsidRDefault="00C25390" w14:paraId="71107432" w14:textId="1C202571">
      <w:pPr>
        <w:pStyle w:val="Standard"/>
      </w:pPr>
      <w:r w:rsidR="2E5D2283">
        <w:drawing>
          <wp:inline wp14:editId="31807465" wp14:anchorId="1BDD2A79">
            <wp:extent cx="6124575" cy="1990725"/>
            <wp:effectExtent l="0" t="0" r="0" b="0"/>
            <wp:docPr id="17671697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7169790" name="Picture 1767169790"/>
                    <pic:cNvPicPr/>
                  </pic:nvPicPr>
                  <pic:blipFill>
                    <a:blip xmlns:r="http://schemas.openxmlformats.org/officeDocument/2006/relationships" r:embed="rId1258711580">
                      <a:extLst>
                        <a:ext uri="{28A0092B-C50C-407E-A947-70E740481C1C}">
                          <a14:useLocalDpi xmlns:a14="http://schemas.microsoft.com/office/drawing/2010/main"/>
                        </a:ext>
                      </a:extLst>
                    </a:blip>
                    <a:stretch>
                      <a:fillRect/>
                    </a:stretch>
                  </pic:blipFill>
                  <pic:spPr>
                    <a:xfrm>
                      <a:off x="0" y="0"/>
                      <a:ext cx="6124575" cy="1990725"/>
                    </a:xfrm>
                    <a:prstGeom prst="rect">
                      <a:avLst/>
                    </a:prstGeom>
                  </pic:spPr>
                </pic:pic>
              </a:graphicData>
            </a:graphic>
          </wp:inline>
        </w:drawing>
      </w:r>
    </w:p>
    <w:p w:rsidR="00990B11" w:rsidRDefault="00990B11" w14:paraId="1F4695B5" w14:textId="77777777"/>
    <w:p w:rsidR="00990B11" w:rsidP="2F06FA1E" w:rsidRDefault="00C25390" w14:paraId="71E9F7AC" w14:textId="77777777" w14:noSpellErr="1">
      <w:pPr>
        <w:pStyle w:val="berschrift1"/>
      </w:pPr>
      <w:bookmarkStart w:name="_4xtcizwc5aed" w:id="28"/>
      <w:bookmarkEnd w:id="28"/>
      <w:bookmarkStart w:name="_Toc893252875" w:id="1295477512"/>
      <w:r w:rsidR="00C25390">
        <w:rPr/>
        <w:t>Loxone App - Overview</w:t>
      </w:r>
      <w:bookmarkEnd w:id="1295477512"/>
    </w:p>
    <w:p w:rsidR="00990B11" w:rsidRDefault="00C25390" w14:paraId="37CF8728" w14:textId="77777777">
      <w:r>
        <w:rPr>
          <w:noProof/>
        </w:rPr>
        <w:drawing>
          <wp:inline distT="114300" distB="114300" distL="114300" distR="114300" wp14:anchorId="6860C27C" wp14:editId="6311F865">
            <wp:extent cx="4191000" cy="60007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4191000" cy="6000750"/>
                    </a:xfrm>
                    <a:prstGeom prst="rect">
                      <a:avLst/>
                    </a:prstGeom>
                    <a:ln/>
                  </pic:spPr>
                </pic:pic>
              </a:graphicData>
            </a:graphic>
          </wp:inline>
        </w:drawing>
      </w:r>
    </w:p>
    <w:p w:rsidR="00990B11" w:rsidRDefault="00990B11" w14:paraId="2F80E52B" w14:textId="77777777"/>
    <w:p w:rsidR="00990B11" w:rsidRDefault="00990B11" w14:paraId="7EE48214" w14:textId="77777777"/>
    <w:p w:rsidR="00990B11" w:rsidRDefault="00990B11" w14:paraId="1F5F22D8" w14:textId="77777777"/>
    <w:p w:rsidR="00990B11" w:rsidRDefault="00990B11" w14:paraId="1FC86966" w14:textId="77777777"/>
    <w:p w:rsidR="00990B11" w:rsidRDefault="00990B11" w14:paraId="668038FB" w14:textId="77777777"/>
    <w:p w:rsidR="00990B11" w:rsidRDefault="00C25390" w14:paraId="6016E799" w14:textId="77777777">
      <w:r>
        <w:br w:type="page"/>
      </w:r>
    </w:p>
    <w:p w:rsidR="00990B11" w:rsidP="2F06FA1E" w:rsidRDefault="00C25390" w14:paraId="69BFC06E" w14:textId="77777777" w14:noSpellErr="1">
      <w:pPr>
        <w:pStyle w:val="berschrift1"/>
      </w:pPr>
      <w:bookmarkStart w:name="_Toc408252865" w:id="1326406453"/>
      <w:r w:rsidR="00C25390">
        <w:rPr/>
        <w:t>Version History</w:t>
      </w:r>
      <w:bookmarkEnd w:id="1326406453"/>
    </w:p>
    <w:tbl>
      <w:tblPr>
        <w:tblW w:w="9639"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409"/>
        <w:gridCol w:w="2410"/>
        <w:gridCol w:w="2410"/>
        <w:gridCol w:w="2410"/>
      </w:tblGrid>
      <w:tr w:rsidR="00990B11" w:rsidTr="08BD75BD" w14:paraId="119BBEE0" w14:textId="77777777">
        <w:trPr>
          <w:trHeight w:val="300"/>
        </w:trPr>
        <w:tc>
          <w:tcPr>
            <w:tcW w:w="2409" w:type="dxa"/>
            <w:shd w:val="clear" w:color="auto" w:fill="93C47D"/>
            <w:tcMar>
              <w:top w:w="100" w:type="dxa"/>
              <w:left w:w="100" w:type="dxa"/>
              <w:bottom w:w="100" w:type="dxa"/>
              <w:right w:w="100" w:type="dxa"/>
            </w:tcMar>
          </w:tcPr>
          <w:p w:rsidR="00990B11" w:rsidRDefault="00C25390" w14:paraId="7C4632B8" w14:textId="77777777">
            <w:pPr>
              <w:widowControl w:val="0"/>
              <w:pBdr>
                <w:top w:val="nil"/>
                <w:left w:val="nil"/>
                <w:bottom w:val="nil"/>
                <w:right w:val="nil"/>
                <w:between w:val="nil"/>
              </w:pBdr>
              <w:spacing w:after="0" w:line="240" w:lineRule="auto"/>
              <w:rPr>
                <w:b/>
                <w:color w:val="FFFFFF"/>
              </w:rPr>
            </w:pPr>
            <w:r>
              <w:rPr>
                <w:b/>
                <w:color w:val="FFFFFF"/>
              </w:rPr>
              <w:t>Version</w:t>
            </w:r>
          </w:p>
        </w:tc>
        <w:tc>
          <w:tcPr>
            <w:tcW w:w="2410" w:type="dxa"/>
            <w:shd w:val="clear" w:color="auto" w:fill="93C47D"/>
            <w:tcMar>
              <w:top w:w="100" w:type="dxa"/>
              <w:left w:w="100" w:type="dxa"/>
              <w:bottom w:w="100" w:type="dxa"/>
              <w:right w:w="100" w:type="dxa"/>
            </w:tcMar>
          </w:tcPr>
          <w:p w:rsidR="00990B11" w:rsidRDefault="00C25390" w14:paraId="2C14B93A" w14:textId="77777777">
            <w:pPr>
              <w:widowControl w:val="0"/>
              <w:pBdr>
                <w:top w:val="nil"/>
                <w:left w:val="nil"/>
                <w:bottom w:val="nil"/>
                <w:right w:val="nil"/>
                <w:between w:val="nil"/>
              </w:pBdr>
              <w:spacing w:after="0" w:line="240" w:lineRule="auto"/>
              <w:rPr>
                <w:b/>
                <w:color w:val="FFFFFF"/>
              </w:rPr>
            </w:pPr>
            <w:r>
              <w:rPr>
                <w:b/>
                <w:color w:val="FFFFFF"/>
              </w:rPr>
              <w:t>Date</w:t>
            </w:r>
          </w:p>
        </w:tc>
        <w:tc>
          <w:tcPr>
            <w:tcW w:w="2410" w:type="dxa"/>
            <w:shd w:val="clear" w:color="auto" w:fill="93C47D"/>
            <w:tcMar>
              <w:top w:w="100" w:type="dxa"/>
              <w:left w:w="100" w:type="dxa"/>
              <w:bottom w:w="100" w:type="dxa"/>
              <w:right w:w="100" w:type="dxa"/>
            </w:tcMar>
          </w:tcPr>
          <w:p w:rsidR="00990B11" w:rsidRDefault="00C25390" w14:paraId="3212ADA1" w14:textId="77777777">
            <w:pPr>
              <w:widowControl w:val="0"/>
              <w:pBdr>
                <w:top w:val="nil"/>
                <w:left w:val="nil"/>
                <w:bottom w:val="nil"/>
                <w:right w:val="nil"/>
                <w:between w:val="nil"/>
              </w:pBdr>
              <w:spacing w:after="0" w:line="240" w:lineRule="auto"/>
              <w:rPr>
                <w:b/>
                <w:color w:val="FFFFFF"/>
              </w:rPr>
            </w:pPr>
            <w:r>
              <w:rPr>
                <w:b/>
                <w:color w:val="FFFFFF"/>
              </w:rPr>
              <w:t>Notes</w:t>
            </w:r>
          </w:p>
        </w:tc>
        <w:tc>
          <w:tcPr>
            <w:tcW w:w="2410" w:type="dxa"/>
            <w:shd w:val="clear" w:color="auto" w:fill="93C47D"/>
            <w:tcMar>
              <w:top w:w="100" w:type="dxa"/>
              <w:left w:w="100" w:type="dxa"/>
              <w:bottom w:w="100" w:type="dxa"/>
              <w:right w:w="100" w:type="dxa"/>
            </w:tcMar>
          </w:tcPr>
          <w:p w:rsidR="5998FB65" w:rsidP="7AE1AF3A" w:rsidRDefault="5998FB65" w14:paraId="06A6E890" w14:textId="7EF95E8D">
            <w:pPr>
              <w:spacing w:line="240" w:lineRule="auto"/>
              <w:rPr>
                <w:b/>
                <w:bCs/>
                <w:color w:val="FFFFFF" w:themeColor="background1"/>
              </w:rPr>
            </w:pPr>
            <w:r w:rsidRPr="7AE1AF3A">
              <w:rPr>
                <w:b/>
                <w:bCs/>
                <w:color w:val="FFFFFF" w:themeColor="background1"/>
              </w:rPr>
              <w:t>By</w:t>
            </w:r>
          </w:p>
        </w:tc>
      </w:tr>
      <w:tr w:rsidR="00990B11" w:rsidTr="08BD75BD" w14:paraId="158CF69E" w14:textId="77777777">
        <w:trPr>
          <w:trHeight w:val="300"/>
        </w:trPr>
        <w:tc>
          <w:tcPr>
            <w:tcW w:w="2409" w:type="dxa"/>
            <w:tcMar>
              <w:top w:w="100" w:type="dxa"/>
              <w:left w:w="100" w:type="dxa"/>
              <w:bottom w:w="100" w:type="dxa"/>
              <w:right w:w="100" w:type="dxa"/>
            </w:tcMar>
          </w:tcPr>
          <w:p w:rsidRPr="008B7044" w:rsidR="00990B11" w:rsidP="7AE1AF3A" w:rsidRDefault="00C25390" w14:paraId="1EF6527F" w14:textId="66294B16">
            <w:pPr>
              <w:widowControl w:val="0"/>
              <w:pBdr>
                <w:top w:val="nil"/>
                <w:left w:val="nil"/>
                <w:bottom w:val="nil"/>
                <w:right w:val="nil"/>
                <w:between w:val="nil"/>
              </w:pBdr>
              <w:spacing w:after="0" w:line="240" w:lineRule="auto"/>
            </w:pPr>
            <w:r>
              <w:t>V</w:t>
            </w:r>
            <w:r w:rsidR="008B7044">
              <w:t>1</w:t>
            </w:r>
            <w:r>
              <w:t>.</w:t>
            </w:r>
            <w:r w:rsidR="008B7044">
              <w:t>0</w:t>
            </w:r>
          </w:p>
        </w:tc>
        <w:tc>
          <w:tcPr>
            <w:tcW w:w="2410" w:type="dxa"/>
            <w:tcMar>
              <w:top w:w="100" w:type="dxa"/>
              <w:left w:w="100" w:type="dxa"/>
              <w:bottom w:w="100" w:type="dxa"/>
              <w:right w:w="100" w:type="dxa"/>
            </w:tcMar>
          </w:tcPr>
          <w:p w:rsidRPr="008B7044" w:rsidR="00990B11" w:rsidP="08BD75BD" w:rsidRDefault="62D6CBA1" w14:paraId="6AC791AC" w14:textId="16E74A44">
            <w:pPr>
              <w:widowControl w:val="0"/>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2873C17E">
              <w:rPr/>
              <w:t>09.12</w:t>
            </w:r>
            <w:r w:rsidR="61B06AB0">
              <w:rPr/>
              <w:t>.</w:t>
            </w:r>
            <w:r w:rsidR="61B06AB0">
              <w:rPr/>
              <w:t>202</w:t>
            </w:r>
            <w:r w:rsidR="12F1594C">
              <w:rPr/>
              <w:t>5</w:t>
            </w:r>
          </w:p>
        </w:tc>
        <w:tc>
          <w:tcPr>
            <w:tcW w:w="2410" w:type="dxa"/>
            <w:tcMar>
              <w:top w:w="100" w:type="dxa"/>
              <w:left w:w="100" w:type="dxa"/>
              <w:bottom w:w="100" w:type="dxa"/>
              <w:right w:w="100" w:type="dxa"/>
            </w:tcMar>
          </w:tcPr>
          <w:p w:rsidRPr="008B7044" w:rsidR="00990B11" w:rsidP="7AE1AF3A" w:rsidRDefault="00C25390" w14:paraId="052C74E4" w14:textId="77777777">
            <w:pPr>
              <w:widowControl w:val="0"/>
              <w:pBdr>
                <w:top w:val="nil"/>
                <w:left w:val="nil"/>
                <w:bottom w:val="nil"/>
                <w:right w:val="nil"/>
                <w:between w:val="nil"/>
              </w:pBdr>
              <w:spacing w:after="0" w:line="240" w:lineRule="auto"/>
            </w:pPr>
            <w:r>
              <w:t>Initial release</w:t>
            </w:r>
          </w:p>
        </w:tc>
        <w:tc>
          <w:tcPr>
            <w:tcW w:w="2410" w:type="dxa"/>
            <w:tcMar>
              <w:top w:w="100" w:type="dxa"/>
              <w:left w:w="100" w:type="dxa"/>
              <w:bottom w:w="100" w:type="dxa"/>
              <w:right w:w="100" w:type="dxa"/>
            </w:tcMar>
          </w:tcPr>
          <w:p w:rsidR="4A99808F" w:rsidP="7AE1AF3A" w:rsidRDefault="4A99808F" w14:paraId="1F58343B" w14:textId="5A8D4E0A">
            <w:pPr>
              <w:spacing w:line="240" w:lineRule="auto"/>
            </w:pPr>
            <w:r>
              <w:t>TW</w:t>
            </w:r>
          </w:p>
        </w:tc>
      </w:tr>
    </w:tbl>
    <w:p w:rsidR="00990B11" w:rsidRDefault="00990B11" w14:paraId="1F4B99E3" w14:textId="77777777"/>
    <w:sectPr w:rsidR="00990B11">
      <w:pgSz w:w="11906" w:h="16838" w:orient="portrait"/>
      <w:pgMar w:top="1418"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A76" w:rsidRDefault="006A1A76" w14:paraId="626DDEC7" w14:textId="77777777">
      <w:pPr>
        <w:spacing w:after="0" w:line="240" w:lineRule="auto"/>
      </w:pPr>
      <w:r>
        <w:separator/>
      </w:r>
    </w:p>
  </w:endnote>
  <w:endnote w:type="continuationSeparator" w:id="0">
    <w:p w:rsidR="006A1A76" w:rsidRDefault="006A1A76" w14:paraId="576047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B11" w:rsidRDefault="00C25390" w14:paraId="1A209607" w14:textId="66B552FC">
    <w:pPr>
      <w:jc w:val="right"/>
    </w:pPr>
    <w:r>
      <w:fldChar w:fldCharType="begin"/>
    </w:r>
    <w:r>
      <w:instrText>PAGE</w:instrText>
    </w:r>
    <w:r>
      <w:fldChar w:fldCharType="separate"/>
    </w:r>
    <w:r w:rsidR="008B7044">
      <w:rPr>
        <w:noProof/>
      </w:rPr>
      <w:t>2</w:t>
    </w:r>
    <w:r>
      <w:fldChar w:fldCharType="end"/>
    </w:r>
    <w:r>
      <w:t xml:space="preserve"> / </w:t>
    </w:r>
    <w:r>
      <w:fldChar w:fldCharType="begin"/>
    </w:r>
    <w:r>
      <w:instrText>NUMPAGES</w:instrText>
    </w:r>
    <w:r>
      <w:fldChar w:fldCharType="separate"/>
    </w:r>
    <w:r w:rsidR="008B704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B11" w:rsidRDefault="00990B11" w14:paraId="769DFBD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A76" w:rsidRDefault="006A1A76" w14:paraId="6046BEDD" w14:textId="77777777">
      <w:pPr>
        <w:spacing w:after="0" w:line="240" w:lineRule="auto"/>
      </w:pPr>
      <w:r>
        <w:separator/>
      </w:r>
    </w:p>
  </w:footnote>
  <w:footnote w:type="continuationSeparator" w:id="0">
    <w:p w:rsidR="006A1A76" w:rsidRDefault="006A1A76" w14:paraId="613505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90B11" w:rsidRDefault="00990B11" w14:paraId="65DF29EC" w14:textId="77777777"/>
  <w:tbl>
    <w:tblPr>
      <w:tblStyle w:val="ac"/>
      <w:tblW w:w="101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17"/>
      <w:gridCol w:w="5656"/>
      <w:gridCol w:w="220"/>
    </w:tblGrid>
    <w:tr w:rsidR="00990B11" w14:paraId="7C81E262" w14:textId="77777777">
      <w:tc>
        <w:tcPr>
          <w:tcW w:w="4356" w:type="dxa"/>
          <w:tcBorders>
            <w:top w:val="nil"/>
            <w:left w:val="nil"/>
            <w:bottom w:val="single" w:color="000000" w:sz="4" w:space="0"/>
            <w:right w:val="nil"/>
          </w:tcBorders>
          <w:tcMar>
            <w:top w:w="100" w:type="dxa"/>
            <w:left w:w="100" w:type="dxa"/>
            <w:bottom w:w="100" w:type="dxa"/>
            <w:right w:w="100" w:type="dxa"/>
          </w:tcMar>
        </w:tcPr>
        <w:p w:rsidR="00990B11" w:rsidRDefault="00C25390" w14:paraId="3D58414A" w14:textId="77777777">
          <w:pPr>
            <w:spacing w:after="0"/>
            <w:rPr>
              <w:color w:val="434343"/>
              <w:sz w:val="30"/>
              <w:szCs w:val="30"/>
            </w:rPr>
          </w:pPr>
          <w:r>
            <w:rPr>
              <w:noProof/>
              <w:sz w:val="16"/>
              <w:szCs w:val="16"/>
            </w:rPr>
            <w:drawing>
              <wp:inline distT="114300" distB="114300" distL="114300" distR="114300" wp14:anchorId="36A890E3" wp14:editId="7BCB2143">
                <wp:extent cx="1800225" cy="393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0225" cy="393700"/>
                        </a:xfrm>
                        <a:prstGeom prst="rect">
                          <a:avLst/>
                        </a:prstGeom>
                        <a:ln/>
                      </pic:spPr>
                    </pic:pic>
                  </a:graphicData>
                </a:graphic>
              </wp:inline>
            </w:drawing>
          </w:r>
        </w:p>
      </w:tc>
      <w:tc>
        <w:tcPr>
          <w:tcW w:w="5708" w:type="dxa"/>
          <w:tcBorders>
            <w:top w:val="nil"/>
            <w:left w:val="nil"/>
            <w:bottom w:val="single" w:color="000000" w:sz="4" w:space="0"/>
            <w:right w:val="nil"/>
          </w:tcBorders>
          <w:tcMar>
            <w:top w:w="100" w:type="dxa"/>
            <w:left w:w="100" w:type="dxa"/>
            <w:bottom w:w="100" w:type="dxa"/>
            <w:right w:w="100" w:type="dxa"/>
          </w:tcMar>
        </w:tcPr>
        <w:p w:rsidR="00990B11" w:rsidRDefault="00C25390" w14:paraId="7DCD85B3" w14:textId="77777777">
          <w:pPr>
            <w:widowControl w:val="0"/>
            <w:pBdr>
              <w:top w:val="nil"/>
              <w:left w:val="nil"/>
              <w:bottom w:val="nil"/>
              <w:right w:val="nil"/>
              <w:between w:val="nil"/>
            </w:pBdr>
            <w:spacing w:after="0" w:line="240" w:lineRule="auto"/>
            <w:rPr>
              <w:b/>
              <w:sz w:val="20"/>
              <w:szCs w:val="20"/>
            </w:rPr>
          </w:pPr>
          <w:r>
            <w:rPr>
              <w:b/>
              <w:sz w:val="20"/>
              <w:szCs w:val="20"/>
            </w:rPr>
            <w:t>Electric Vehicle (Smart Charge Points) Regulations 2021</w:t>
          </w:r>
        </w:p>
        <w:p w:rsidR="00990B11" w:rsidRDefault="00C25390" w14:paraId="508F31B7" w14:textId="77777777">
          <w:pPr>
            <w:widowControl w:val="0"/>
            <w:pBdr>
              <w:top w:val="nil"/>
              <w:left w:val="nil"/>
              <w:bottom w:val="nil"/>
              <w:right w:val="nil"/>
              <w:between w:val="nil"/>
            </w:pBdr>
            <w:spacing w:after="0" w:line="240" w:lineRule="auto"/>
            <w:rPr>
              <w:b/>
              <w:sz w:val="28"/>
              <w:szCs w:val="28"/>
            </w:rPr>
          </w:pPr>
          <w:r>
            <w:rPr>
              <w:b/>
              <w:sz w:val="28"/>
              <w:szCs w:val="28"/>
            </w:rPr>
            <w:t>Technical File</w:t>
          </w:r>
        </w:p>
      </w:tc>
      <w:tc>
        <w:tcPr>
          <w:tcW w:w="128" w:type="dxa"/>
          <w:tcBorders>
            <w:top w:val="nil"/>
            <w:left w:val="nil"/>
            <w:bottom w:val="single" w:color="000000" w:sz="4" w:space="0"/>
            <w:right w:val="nil"/>
          </w:tcBorders>
          <w:tcMar>
            <w:top w:w="100" w:type="dxa"/>
            <w:left w:w="100" w:type="dxa"/>
            <w:bottom w:w="100" w:type="dxa"/>
            <w:right w:w="100" w:type="dxa"/>
          </w:tcMar>
        </w:tcPr>
        <w:p w:rsidR="00990B11" w:rsidRDefault="00990B11" w14:paraId="207325E7" w14:textId="77777777">
          <w:pPr>
            <w:widowControl w:val="0"/>
            <w:pBdr>
              <w:top w:val="nil"/>
              <w:left w:val="nil"/>
              <w:bottom w:val="nil"/>
              <w:right w:val="nil"/>
              <w:between w:val="nil"/>
            </w:pBdr>
            <w:spacing w:after="0" w:line="240" w:lineRule="auto"/>
            <w:rPr>
              <w:sz w:val="20"/>
              <w:szCs w:val="20"/>
            </w:rPr>
          </w:pPr>
        </w:p>
      </w:tc>
    </w:tr>
  </w:tbl>
  <w:p w:rsidR="00990B11" w:rsidRDefault="00990B11" w14:paraId="1DD6D72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90B11" w:rsidRDefault="00C25390" w14:paraId="77C301C2" w14:textId="77777777">
    <w:pPr>
      <w:spacing w:after="0"/>
    </w:pPr>
    <w:r>
      <w:rPr>
        <w:noProof/>
      </w:rPr>
      <w:drawing>
        <wp:anchor distT="114300" distB="114300" distL="114300" distR="114300" simplePos="0" relativeHeight="251658240" behindDoc="1" locked="0" layoutInCell="1" hidden="0" allowOverlap="1" wp14:anchorId="3AC80E83" wp14:editId="27E18524">
          <wp:simplePos x="0" y="0"/>
          <wp:positionH relativeFrom="column">
            <wp:posOffset>4499775</wp:posOffset>
          </wp:positionH>
          <wp:positionV relativeFrom="paragraph">
            <wp:posOffset>276225</wp:posOffset>
          </wp:positionV>
          <wp:extent cx="1800225" cy="393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0225" cy="393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0A4"/>
    <w:multiLevelType w:val="multilevel"/>
    <w:tmpl w:val="7FA8E0B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4B761EE"/>
    <w:multiLevelType w:val="multilevel"/>
    <w:tmpl w:val="551A58E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9E06F35"/>
    <w:multiLevelType w:val="multilevel"/>
    <w:tmpl w:val="1D34DC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C483D22"/>
    <w:multiLevelType w:val="multilevel"/>
    <w:tmpl w:val="00D67B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DB319D3"/>
    <w:multiLevelType w:val="multilevel"/>
    <w:tmpl w:val="C0B0C6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1D341DA"/>
    <w:multiLevelType w:val="multilevel"/>
    <w:tmpl w:val="F6EE8D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9AD1561"/>
    <w:multiLevelType w:val="multilevel"/>
    <w:tmpl w:val="D864E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424125"/>
    <w:multiLevelType w:val="multilevel"/>
    <w:tmpl w:val="E6D898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487F7A24"/>
    <w:multiLevelType w:val="multilevel"/>
    <w:tmpl w:val="26FC079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BEF5ECF"/>
    <w:multiLevelType w:val="multilevel"/>
    <w:tmpl w:val="D8A4B7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FA64B1A"/>
    <w:multiLevelType w:val="multilevel"/>
    <w:tmpl w:val="C81EC5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5F254A21"/>
    <w:multiLevelType w:val="multilevel"/>
    <w:tmpl w:val="5590D0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4B82313"/>
    <w:multiLevelType w:val="multilevel"/>
    <w:tmpl w:val="9C889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303B1D"/>
    <w:multiLevelType w:val="multilevel"/>
    <w:tmpl w:val="11E0FB0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65512F6E"/>
    <w:multiLevelType w:val="multilevel"/>
    <w:tmpl w:val="B1BE6F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65A35E06"/>
    <w:multiLevelType w:val="multilevel"/>
    <w:tmpl w:val="97AC226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66B203A0"/>
    <w:multiLevelType w:val="multilevel"/>
    <w:tmpl w:val="6016B3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775F5C02"/>
    <w:multiLevelType w:val="multilevel"/>
    <w:tmpl w:val="12B06FC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7A6015EE"/>
    <w:multiLevelType w:val="multilevel"/>
    <w:tmpl w:val="251E34E2"/>
    <w:lvl w:ilvl="0">
      <w:start w:val="1"/>
      <w:numFmt w:val="bullet"/>
      <w:lvlText w:val="●"/>
      <w:lvlJc w:val="left"/>
      <w:pPr>
        <w:ind w:left="0" w:firstLine="0"/>
      </w:pPr>
      <w:rPr>
        <w:rFonts w:ascii="Noto Sans Symbols" w:hAnsi="Noto Sans Symbols" w:eastAsia="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7B8D5390"/>
    <w:multiLevelType w:val="hybridMultilevel"/>
    <w:tmpl w:val="FFFFFFFF"/>
    <w:lvl w:ilvl="0" w:tplc="B6A21D96">
      <w:start w:val="1"/>
      <w:numFmt w:val="bullet"/>
      <w:lvlText w:val="●"/>
      <w:lvlJc w:val="left"/>
      <w:pPr>
        <w:ind w:left="720" w:hanging="360"/>
      </w:pPr>
      <w:rPr>
        <w:rFonts w:hint="default" w:ascii="Symbol" w:hAnsi="Symbol"/>
      </w:rPr>
    </w:lvl>
    <w:lvl w:ilvl="1" w:tplc="890044A8">
      <w:start w:val="1"/>
      <w:numFmt w:val="bullet"/>
      <w:lvlText w:val="o"/>
      <w:lvlJc w:val="left"/>
      <w:pPr>
        <w:ind w:left="1440" w:hanging="360"/>
      </w:pPr>
      <w:rPr>
        <w:rFonts w:hint="default" w:ascii="Courier New" w:hAnsi="Courier New"/>
      </w:rPr>
    </w:lvl>
    <w:lvl w:ilvl="2" w:tplc="68F863B8">
      <w:start w:val="1"/>
      <w:numFmt w:val="bullet"/>
      <w:lvlText w:val=""/>
      <w:lvlJc w:val="left"/>
      <w:pPr>
        <w:ind w:left="2160" w:hanging="360"/>
      </w:pPr>
      <w:rPr>
        <w:rFonts w:hint="default" w:ascii="Wingdings" w:hAnsi="Wingdings"/>
      </w:rPr>
    </w:lvl>
    <w:lvl w:ilvl="3" w:tplc="2758D84C">
      <w:start w:val="1"/>
      <w:numFmt w:val="bullet"/>
      <w:lvlText w:val=""/>
      <w:lvlJc w:val="left"/>
      <w:pPr>
        <w:ind w:left="2880" w:hanging="360"/>
      </w:pPr>
      <w:rPr>
        <w:rFonts w:hint="default" w:ascii="Symbol" w:hAnsi="Symbol"/>
      </w:rPr>
    </w:lvl>
    <w:lvl w:ilvl="4" w:tplc="65247930">
      <w:start w:val="1"/>
      <w:numFmt w:val="bullet"/>
      <w:lvlText w:val="o"/>
      <w:lvlJc w:val="left"/>
      <w:pPr>
        <w:ind w:left="3600" w:hanging="360"/>
      </w:pPr>
      <w:rPr>
        <w:rFonts w:hint="default" w:ascii="Courier New" w:hAnsi="Courier New"/>
      </w:rPr>
    </w:lvl>
    <w:lvl w:ilvl="5" w:tplc="AEBA896C">
      <w:start w:val="1"/>
      <w:numFmt w:val="bullet"/>
      <w:lvlText w:val=""/>
      <w:lvlJc w:val="left"/>
      <w:pPr>
        <w:ind w:left="4320" w:hanging="360"/>
      </w:pPr>
      <w:rPr>
        <w:rFonts w:hint="default" w:ascii="Wingdings" w:hAnsi="Wingdings"/>
      </w:rPr>
    </w:lvl>
    <w:lvl w:ilvl="6" w:tplc="6DB081F2">
      <w:start w:val="1"/>
      <w:numFmt w:val="bullet"/>
      <w:lvlText w:val=""/>
      <w:lvlJc w:val="left"/>
      <w:pPr>
        <w:ind w:left="5040" w:hanging="360"/>
      </w:pPr>
      <w:rPr>
        <w:rFonts w:hint="default" w:ascii="Symbol" w:hAnsi="Symbol"/>
      </w:rPr>
    </w:lvl>
    <w:lvl w:ilvl="7" w:tplc="95B498A0">
      <w:start w:val="1"/>
      <w:numFmt w:val="bullet"/>
      <w:lvlText w:val="o"/>
      <w:lvlJc w:val="left"/>
      <w:pPr>
        <w:ind w:left="5760" w:hanging="360"/>
      </w:pPr>
      <w:rPr>
        <w:rFonts w:hint="default" w:ascii="Courier New" w:hAnsi="Courier New"/>
      </w:rPr>
    </w:lvl>
    <w:lvl w:ilvl="8" w:tplc="C67C0FA8">
      <w:start w:val="1"/>
      <w:numFmt w:val="bullet"/>
      <w:lvlText w:val=""/>
      <w:lvlJc w:val="left"/>
      <w:pPr>
        <w:ind w:left="6480" w:hanging="360"/>
      </w:pPr>
      <w:rPr>
        <w:rFonts w:hint="default" w:ascii="Wingdings" w:hAnsi="Wingdings"/>
      </w:rPr>
    </w:lvl>
  </w:abstractNum>
  <w:num w:numId="1" w16cid:durableId="1074815863">
    <w:abstractNumId w:val="19"/>
  </w:num>
  <w:num w:numId="2" w16cid:durableId="1146434286">
    <w:abstractNumId w:val="11"/>
  </w:num>
  <w:num w:numId="3" w16cid:durableId="1257445085">
    <w:abstractNumId w:val="13"/>
  </w:num>
  <w:num w:numId="4" w16cid:durableId="664868837">
    <w:abstractNumId w:val="9"/>
  </w:num>
  <w:num w:numId="5" w16cid:durableId="581571401">
    <w:abstractNumId w:val="4"/>
  </w:num>
  <w:num w:numId="6" w16cid:durableId="1927761061">
    <w:abstractNumId w:val="2"/>
  </w:num>
  <w:num w:numId="7" w16cid:durableId="897320867">
    <w:abstractNumId w:val="3"/>
  </w:num>
  <w:num w:numId="8" w16cid:durableId="1077829303">
    <w:abstractNumId w:val="15"/>
  </w:num>
  <w:num w:numId="9" w16cid:durableId="1117872997">
    <w:abstractNumId w:val="0"/>
  </w:num>
  <w:num w:numId="10" w16cid:durableId="50008569">
    <w:abstractNumId w:val="10"/>
  </w:num>
  <w:num w:numId="11" w16cid:durableId="2109034703">
    <w:abstractNumId w:val="16"/>
  </w:num>
  <w:num w:numId="12" w16cid:durableId="2135711379">
    <w:abstractNumId w:val="5"/>
  </w:num>
  <w:num w:numId="13" w16cid:durableId="548538563">
    <w:abstractNumId w:val="18"/>
  </w:num>
  <w:num w:numId="14" w16cid:durableId="1557357651">
    <w:abstractNumId w:val="7"/>
  </w:num>
  <w:num w:numId="15" w16cid:durableId="756749294">
    <w:abstractNumId w:val="8"/>
  </w:num>
  <w:num w:numId="16" w16cid:durableId="454644431">
    <w:abstractNumId w:val="12"/>
  </w:num>
  <w:num w:numId="17" w16cid:durableId="1252081781">
    <w:abstractNumId w:val="14"/>
  </w:num>
  <w:num w:numId="18" w16cid:durableId="1571186477">
    <w:abstractNumId w:val="1"/>
  </w:num>
  <w:num w:numId="19" w16cid:durableId="865364953">
    <w:abstractNumId w:val="6"/>
  </w:num>
  <w:num w:numId="20" w16cid:durableId="100154677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11"/>
    <w:rsid w:val="00012DCD"/>
    <w:rsid w:val="0001581C"/>
    <w:rsid w:val="003D367E"/>
    <w:rsid w:val="006776D9"/>
    <w:rsid w:val="006A1A76"/>
    <w:rsid w:val="008321B6"/>
    <w:rsid w:val="008B7044"/>
    <w:rsid w:val="009061CA"/>
    <w:rsid w:val="00990B11"/>
    <w:rsid w:val="00C25390"/>
    <w:rsid w:val="059158C6"/>
    <w:rsid w:val="05BF381F"/>
    <w:rsid w:val="074EBD72"/>
    <w:rsid w:val="07C95635"/>
    <w:rsid w:val="08BD75BD"/>
    <w:rsid w:val="08E0135B"/>
    <w:rsid w:val="09BBFE58"/>
    <w:rsid w:val="0B127CCA"/>
    <w:rsid w:val="0B72AFC4"/>
    <w:rsid w:val="0E990DDC"/>
    <w:rsid w:val="10063F36"/>
    <w:rsid w:val="10EAB0FA"/>
    <w:rsid w:val="111FAEBB"/>
    <w:rsid w:val="1193492E"/>
    <w:rsid w:val="11B77F7A"/>
    <w:rsid w:val="12F1594C"/>
    <w:rsid w:val="1474CAD7"/>
    <w:rsid w:val="148B6032"/>
    <w:rsid w:val="16833564"/>
    <w:rsid w:val="17A71006"/>
    <w:rsid w:val="18C8BE9D"/>
    <w:rsid w:val="1C641854"/>
    <w:rsid w:val="21A13378"/>
    <w:rsid w:val="21D6C90A"/>
    <w:rsid w:val="22269E43"/>
    <w:rsid w:val="23B39283"/>
    <w:rsid w:val="247A22A4"/>
    <w:rsid w:val="26967D70"/>
    <w:rsid w:val="2711494C"/>
    <w:rsid w:val="2873C17E"/>
    <w:rsid w:val="28920FD9"/>
    <w:rsid w:val="291815B3"/>
    <w:rsid w:val="2D3ECBF9"/>
    <w:rsid w:val="2E5D2283"/>
    <w:rsid w:val="2F06FA1E"/>
    <w:rsid w:val="335D1852"/>
    <w:rsid w:val="33A42C49"/>
    <w:rsid w:val="33C0EBB5"/>
    <w:rsid w:val="34CA38E5"/>
    <w:rsid w:val="35DD2236"/>
    <w:rsid w:val="36A02CD0"/>
    <w:rsid w:val="3911CD76"/>
    <w:rsid w:val="3A4D2F86"/>
    <w:rsid w:val="3CD2C41F"/>
    <w:rsid w:val="3CDBC5A6"/>
    <w:rsid w:val="3DF19FA7"/>
    <w:rsid w:val="3FC46925"/>
    <w:rsid w:val="424AA135"/>
    <w:rsid w:val="42632C7E"/>
    <w:rsid w:val="450FD20B"/>
    <w:rsid w:val="4869AECA"/>
    <w:rsid w:val="49DDF383"/>
    <w:rsid w:val="4A99808F"/>
    <w:rsid w:val="4AE11992"/>
    <w:rsid w:val="4B324AAD"/>
    <w:rsid w:val="4BE88F4F"/>
    <w:rsid w:val="4C12B108"/>
    <w:rsid w:val="4F8B7919"/>
    <w:rsid w:val="50CD8F61"/>
    <w:rsid w:val="514CE4A6"/>
    <w:rsid w:val="51E43D67"/>
    <w:rsid w:val="5256E47E"/>
    <w:rsid w:val="55E5359C"/>
    <w:rsid w:val="57DCBD89"/>
    <w:rsid w:val="5893C32A"/>
    <w:rsid w:val="58AF2D42"/>
    <w:rsid w:val="5998FB65"/>
    <w:rsid w:val="5AD39D04"/>
    <w:rsid w:val="5CF59BDB"/>
    <w:rsid w:val="5FC85563"/>
    <w:rsid w:val="6101ED2C"/>
    <w:rsid w:val="6153DD22"/>
    <w:rsid w:val="61B06AB0"/>
    <w:rsid w:val="62D6CBA1"/>
    <w:rsid w:val="63678E1B"/>
    <w:rsid w:val="63AE5FFB"/>
    <w:rsid w:val="659AAA10"/>
    <w:rsid w:val="66966966"/>
    <w:rsid w:val="66BA0E4E"/>
    <w:rsid w:val="66F88F50"/>
    <w:rsid w:val="6725EF8C"/>
    <w:rsid w:val="68DAADFA"/>
    <w:rsid w:val="69C6E301"/>
    <w:rsid w:val="6C483D1B"/>
    <w:rsid w:val="6EDCC906"/>
    <w:rsid w:val="72E8C64B"/>
    <w:rsid w:val="72F8A825"/>
    <w:rsid w:val="747AAAF7"/>
    <w:rsid w:val="75E40112"/>
    <w:rsid w:val="76C873E3"/>
    <w:rsid w:val="777E9EFD"/>
    <w:rsid w:val="7873E990"/>
    <w:rsid w:val="7923BA1F"/>
    <w:rsid w:val="79767806"/>
    <w:rsid w:val="79767806"/>
    <w:rsid w:val="7AE1AF3A"/>
    <w:rsid w:val="7CBAF1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441C2C"/>
  <w15:docId w15:val="{0AE37AD8-A046-DD44-96FC-F7E2D508E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200"/>
      <w:ind w:hanging="425"/>
      <w:jc w:val="both"/>
      <w:outlineLvl w:val="0"/>
    </w:pPr>
    <w:rPr>
      <w:sz w:val="28"/>
      <w:szCs w:val="28"/>
    </w:rPr>
  </w:style>
  <w:style w:type="paragraph" w:styleId="berschrift2">
    <w:name w:val="heading 2"/>
    <w:basedOn w:val="Standard"/>
    <w:next w:val="Standard"/>
    <w:uiPriority w:val="9"/>
    <w:unhideWhenUsed/>
    <w:qFormat/>
    <w:pPr>
      <w:keepNext/>
      <w:keepLines/>
      <w:spacing w:after="0"/>
      <w:outlineLvl w:val="1"/>
    </w:pPr>
    <w:rPr>
      <w:b/>
      <w:sz w:val="24"/>
      <w:szCs w:val="24"/>
    </w:rPr>
  </w:style>
  <w:style w:type="paragraph" w:styleId="berschrift3">
    <w:name w:val="heading 3"/>
    <w:basedOn w:val="Standard"/>
    <w:next w:val="Standard"/>
    <w:uiPriority w:val="9"/>
    <w:unhideWhenUsed/>
    <w:qFormat/>
    <w:pPr>
      <w:keepNext/>
      <w:keepLines/>
      <w:spacing w:before="320"/>
      <w:jc w:val="both"/>
      <w:outlineLvl w:val="2"/>
    </w:pPr>
    <w:rPr>
      <w:color w:val="434343"/>
      <w:sz w:val="24"/>
      <w:szCs w:val="24"/>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itel">
    <w:name w:val="Title"/>
    <w:basedOn w:val="Standard"/>
    <w:next w:val="Standard"/>
    <w:uiPriority w:val="10"/>
    <w:qFormat/>
    <w:pPr>
      <w:keepNext/>
      <w:keepLines/>
      <w:spacing w:after="60"/>
      <w:jc w:val="center"/>
    </w:pPr>
    <w:rPr>
      <w:sz w:val="48"/>
      <w:szCs w:val="48"/>
    </w:rPr>
  </w:style>
  <w:style w:type="paragraph" w:styleId="Untertitel">
    <w:name w:val="Subtitle"/>
    <w:basedOn w:val="Standard"/>
    <w:next w:val="Standard"/>
    <w:uiPriority w:val="11"/>
    <w:qFormat/>
    <w:pPr>
      <w:keepNext/>
      <w:keepLines/>
      <w:spacing w:after="320"/>
    </w:pPr>
    <w:rPr>
      <w:color w:val="666666"/>
      <w:sz w:val="30"/>
      <w:szCs w:val="30"/>
    </w:rPr>
  </w:style>
  <w:style w:type="table" w:styleId="a" w:customStyle="1">
    <w:basedOn w:val="NormaleTabelle"/>
    <w:tblPr>
      <w:tblStyleRowBandSize w:val="1"/>
      <w:tblStyleColBandSize w:val="1"/>
      <w:tblCellMar>
        <w:left w:w="98" w:type="dxa"/>
      </w:tblCellMar>
    </w:tblPr>
  </w:style>
  <w:style w:type="table" w:styleId="a0" w:customStyle="1">
    <w:basedOn w:val="NormaleTabelle"/>
    <w:tblPr>
      <w:tblStyleRowBandSize w:val="1"/>
      <w:tblStyleColBandSize w:val="1"/>
      <w:tblCellMar>
        <w:left w:w="98" w:type="dxa"/>
      </w:tblCellMar>
    </w:tblPr>
  </w:style>
  <w:style w:type="table" w:styleId="a1" w:customStyle="1">
    <w:basedOn w:val="NormaleTabelle"/>
    <w:tblPr>
      <w:tblStyleRowBandSize w:val="1"/>
      <w:tblStyleColBandSize w:val="1"/>
      <w:tblCellMar>
        <w:top w:w="100" w:type="dxa"/>
        <w:left w:w="100" w:type="dxa"/>
        <w:bottom w:w="100" w:type="dxa"/>
        <w:right w:w="100" w:type="dxa"/>
      </w:tblCellMar>
    </w:tblPr>
  </w:style>
  <w:style w:type="table" w:styleId="a2" w:customStyle="1">
    <w:basedOn w:val="NormaleTabelle"/>
    <w:tblPr>
      <w:tblStyleRowBandSize w:val="1"/>
      <w:tblStyleColBandSize w:val="1"/>
      <w:tblCellMar>
        <w:left w:w="98" w:type="dxa"/>
      </w:tblCellMar>
    </w:tblPr>
  </w:style>
  <w:style w:type="table" w:styleId="a3" w:customStyle="1">
    <w:basedOn w:val="NormaleTabelle"/>
    <w:tblPr>
      <w:tblStyleRowBandSize w:val="1"/>
      <w:tblStyleColBandSize w:val="1"/>
      <w:tblCellMar>
        <w:left w:w="98" w:type="dxa"/>
      </w:tblCellMar>
    </w:tblPr>
  </w:style>
  <w:style w:type="table" w:styleId="a4" w:customStyle="1">
    <w:basedOn w:val="NormaleTabelle"/>
    <w:tblPr>
      <w:tblStyleRowBandSize w:val="1"/>
      <w:tblStyleColBandSize w:val="1"/>
      <w:tblCellMar>
        <w:left w:w="98" w:type="dxa"/>
      </w:tblCellMar>
    </w:tblPr>
  </w:style>
  <w:style w:type="table" w:styleId="a5" w:customStyle="1">
    <w:basedOn w:val="NormaleTabelle"/>
    <w:tblPr>
      <w:tblStyleRowBandSize w:val="1"/>
      <w:tblStyleColBandSize w:val="1"/>
      <w:tblCellMar>
        <w:left w:w="98" w:type="dxa"/>
      </w:tblCellMar>
    </w:tblPr>
  </w:style>
  <w:style w:type="table" w:styleId="a6" w:customStyle="1">
    <w:basedOn w:val="NormaleTabelle"/>
    <w:tblPr>
      <w:tblStyleRowBandSize w:val="1"/>
      <w:tblStyleColBandSize w:val="1"/>
      <w:tblCellMar>
        <w:left w:w="98" w:type="dxa"/>
      </w:tblCellMar>
    </w:tblPr>
  </w:style>
  <w:style w:type="table" w:styleId="a7" w:customStyle="1">
    <w:basedOn w:val="NormaleTabelle"/>
    <w:tblPr>
      <w:tblStyleRowBandSize w:val="1"/>
      <w:tblStyleColBandSize w:val="1"/>
      <w:tblCellMar>
        <w:left w:w="98" w:type="dxa"/>
      </w:tblCellMar>
    </w:tblPr>
  </w:style>
  <w:style w:type="table" w:styleId="a8" w:customStyle="1">
    <w:basedOn w:val="NormaleTabelle"/>
    <w:tblPr>
      <w:tblStyleRowBandSize w:val="1"/>
      <w:tblStyleColBandSize w:val="1"/>
      <w:tblCellMar>
        <w:left w:w="98" w:type="dxa"/>
      </w:tblCellMar>
    </w:tblPr>
  </w:style>
  <w:style w:type="table" w:styleId="a9" w:customStyle="1">
    <w:basedOn w:val="NormaleTabelle"/>
    <w:tblPr>
      <w:tblStyleRowBandSize w:val="1"/>
      <w:tblStyleColBandSize w:val="1"/>
      <w:tblCellMar>
        <w:left w:w="98" w:type="dxa"/>
      </w:tblCellMar>
    </w:tblPr>
  </w:style>
  <w:style w:type="table" w:styleId="aa" w:customStyle="1">
    <w:basedOn w:val="NormaleTabelle"/>
    <w:tblPr>
      <w:tblStyleRowBandSize w:val="1"/>
      <w:tblStyleColBandSize w:val="1"/>
      <w:tblCellMar>
        <w:left w:w="98" w:type="dxa"/>
      </w:tblCellMar>
    </w:tblPr>
  </w:style>
  <w:style w:type="table" w:styleId="ab" w:customStyle="1">
    <w:basedOn w:val="NormaleTabelle"/>
    <w:tblPr>
      <w:tblStyleRowBandSize w:val="1"/>
      <w:tblStyleColBandSize w:val="1"/>
      <w:tblCellMar>
        <w:top w:w="100" w:type="dxa"/>
        <w:left w:w="100" w:type="dxa"/>
        <w:bottom w:w="100" w:type="dxa"/>
        <w:right w:w="100" w:type="dxa"/>
      </w:tblCellMar>
    </w:tblPr>
  </w:style>
  <w:style w:type="table" w:styleId="ac" w:customStyle="1">
    <w:basedOn w:val="NormaleTabelle"/>
    <w:tblPr>
      <w:tblStyleRowBandSize w:val="1"/>
      <w:tblStyleColBandSize w:val="1"/>
      <w:tblCellMar>
        <w:top w:w="100" w:type="dxa"/>
        <w:left w:w="100" w:type="dxa"/>
        <w:bottom w:w="100" w:type="dxa"/>
        <w:right w:w="100" w:type="dxa"/>
      </w:tblCellMar>
    </w:tblPr>
  </w:style>
  <w:style w:type="character" w:styleId="normaltextrun" w:customStyle="1">
    <w:name w:val="normaltextrun"/>
    <w:basedOn w:val="Absatz-Standardschriftart"/>
    <w:rsid w:val="008B7044"/>
  </w:style>
  <w:style w:type="character" w:styleId="eop" w:customStyle="1">
    <w:name w:val="eop"/>
    <w:basedOn w:val="Absatz-Standardschriftart"/>
    <w:rsid w:val="008B7044"/>
  </w:style>
  <w:style w:type="character" w:styleId="Hyperlink">
    <w:name w:val="Hyperlink"/>
    <w:basedOn w:val="Absatz-Standardschriftart"/>
    <w:uiPriority w:val="99"/>
    <w:unhideWhenUsed/>
    <w:rsid w:val="008B7044"/>
    <w:rPr>
      <w:color w:val="0000FF" w:themeColor="hyperlink"/>
      <w:u w:val="single"/>
    </w:rPr>
  </w:style>
  <w:style w:type="character" w:styleId="NichtaufgelsteErwhnung">
    <w:name w:val="Unresolved Mention"/>
    <w:basedOn w:val="Absatz-Standardschriftart"/>
    <w:uiPriority w:val="99"/>
    <w:semiHidden/>
    <w:unhideWhenUsed/>
    <w:rsid w:val="008B7044"/>
    <w:rPr>
      <w:color w:val="605E5C"/>
      <w:shd w:val="clear" w:color="auto" w:fill="E1DFDD"/>
    </w:rPr>
  </w:style>
  <w:style w:type="paragraph" w:styleId="Listenabsatz">
    <w:name w:val="List Paragraph"/>
    <w:basedOn w:val="Standard"/>
    <w:uiPriority w:val="34"/>
    <w:qFormat/>
    <w:rsid w:val="7AE1AF3A"/>
    <w:pPr>
      <w:ind w:left="720"/>
      <w:contextualSpacing/>
    </w:pPr>
  </w:style>
  <w:style w:type="paragraph" w:styleId="TOC1">
    <w:uiPriority w:val="39"/>
    <w:name w:val="toc 1"/>
    <w:basedOn w:val="Standard"/>
    <w:next w:val="Standard"/>
    <w:unhideWhenUsed/>
    <w:rsid w:val="21A13378"/>
    <w:pPr>
      <w:spacing w:after="100"/>
    </w:pPr>
  </w:style>
  <w:style w:type="paragraph" w:styleId="TOC2">
    <w:uiPriority w:val="39"/>
    <w:name w:val="toc 2"/>
    <w:basedOn w:val="Standard"/>
    <w:next w:val="Standard"/>
    <w:unhideWhenUsed/>
    <w:rsid w:val="21A13378"/>
    <w:pPr>
      <w:spacing w:after="100"/>
      <w:ind w:left="220"/>
    </w:pPr>
  </w:style>
  <w:style w:type="paragraph" w:styleId="TOC3">
    <w:uiPriority w:val="39"/>
    <w:name w:val="toc 3"/>
    <w:basedOn w:val="Standard"/>
    <w:next w:val="Standard"/>
    <w:unhideWhenUsed/>
    <w:rsid w:val="21A13378"/>
    <w:pPr>
      <w:spacing w:after="100"/>
      <w:ind w:left="440"/>
    </w:p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hop.loxone.com/enuk/product/100567-energy-meter-3-phase-tree"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shop.loxone.com/enuk/product/100677-wallbox-22kw-32a-tree" TargetMode="External" Id="rId12" /><Relationship Type="http://schemas.openxmlformats.org/officeDocument/2006/relationships/hyperlink" Target="https://www.loxone.com/enen/kb/wallbox-22kw-32a-tree/" TargetMode="External" Id="rId17" /><Relationship Type="http://schemas.openxmlformats.org/officeDocument/2006/relationships/customXml" Target="../customXml/item2.xml" Id="rId2" /><Relationship Type="http://schemas.openxmlformats.org/officeDocument/2006/relationships/hyperlink" Target="https://pim.loxone.com//01%20Product%20Data/01%20Products/Energy/100677%20-%20Wallbox%2022kW%2032A/Specifications/InstallationInstructions_Wallbox22kW32ATree_100677.pdf" TargetMode="External" Id="rId16" /><Relationship Type="http://schemas.openxmlformats.org/officeDocument/2006/relationships/header" Target="header2.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pim.loxone.com/datasheet/100677-wallbox-22kw-32a-tree" TargetMode="External"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image" Target="media/image8.png" Id="rId27" /><Relationship Type="http://schemas.openxmlformats.org/officeDocument/2006/relationships/footnotes" Target="footnotes.xml" Id="rId9" /><Relationship Type="http://schemas.openxmlformats.org/officeDocument/2006/relationships/hyperlink" Target="https://pim.loxone.com//01%20Product%20Data/01%20Products/Energy/100677%20-%20Wallbox%2022kW%2032A/Specifications/Folder_Wallbox22kW32ATree_100677.pdf" TargetMode="External" Id="rId14" /><Relationship Type="http://schemas.openxmlformats.org/officeDocument/2006/relationships/image" Target="/media/image9.png" Id="rId1889515146" /><Relationship Type="http://schemas.openxmlformats.org/officeDocument/2006/relationships/image" Target="/media/imagea.png" Id="rId367223429" /><Relationship Type="http://schemas.openxmlformats.org/officeDocument/2006/relationships/image" Target="/media/imageb.png" Id="rId797777350" /><Relationship Type="http://schemas.openxmlformats.org/officeDocument/2006/relationships/image" Target="/media/imagec.png" Id="rId125871158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e605f-ff38-422d-b16b-b17fdab6365a">
      <Terms xmlns="http://schemas.microsoft.com/office/infopath/2007/PartnerControls"/>
    </lcf76f155ced4ddcb4097134ff3c332f>
    <TaxCatchAll xmlns="818fa282-bc74-42a0-9bfa-1066d0f8d802" xsi:nil="true"/>
    <SharedWithUsers xmlns="818fa282-bc74-42a0-9bfa-1066d0f8d80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0D73E6ED24BE49A866B1BEE44C8A81" ma:contentTypeVersion="16" ma:contentTypeDescription="Ein neues Dokument erstellen." ma:contentTypeScope="" ma:versionID="ee79d243217ece59a25337a7187eb73d">
  <xsd:schema xmlns:xsd="http://www.w3.org/2001/XMLSchema" xmlns:xs="http://www.w3.org/2001/XMLSchema" xmlns:p="http://schemas.microsoft.com/office/2006/metadata/properties" xmlns:ns2="a49e605f-ff38-422d-b16b-b17fdab6365a" xmlns:ns3="818fa282-bc74-42a0-9bfa-1066d0f8d802" targetNamespace="http://schemas.microsoft.com/office/2006/metadata/properties" ma:root="true" ma:fieldsID="82e593b7b621787a5b4ff3edc78bd7c5" ns2:_="" ns3:_="">
    <xsd:import namespace="a49e605f-ff38-422d-b16b-b17fdab6365a"/>
    <xsd:import namespace="818fa282-bc74-42a0-9bfa-1066d0f8d8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e605f-ff38-422d-b16b-b17fdab63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2f38065-8c4d-4839-ba11-610efa301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fa282-bc74-42a0-9bfa-1066d0f8d80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795c01e-9ef9-4070-ad21-c815034f3473}" ma:internalName="TaxCatchAll" ma:showField="CatchAllData" ma:web="818fa282-bc74-42a0-9bfa-1066d0f8d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C0E11E213866A84D9E0116A9642A2903" ma:contentTypeVersion="25" ma:contentTypeDescription="Ein neues Dokument erstellen." ma:contentTypeScope="" ma:versionID="14b78fa8f24be87efaa4ba1fd4308613">
  <xsd:schema xmlns:xsd="http://www.w3.org/2001/XMLSchema" xmlns:xs="http://www.w3.org/2001/XMLSchema" xmlns:p="http://schemas.microsoft.com/office/2006/metadata/properties" xmlns:ns2="7d8959fa-3aca-48cc-9f59-6dfaec4f8ea3" xmlns:ns3="50f4e1c7-7556-4a54-87ad-b168f85cc09e" targetNamespace="http://schemas.microsoft.com/office/2006/metadata/properties" ma:root="true" ma:fieldsID="3e540b8d60aa9ab9c91fe62b7fc5d92c" ns2:_="" ns3:_="">
    <xsd:import namespace="7d8959fa-3aca-48cc-9f59-6dfaec4f8ea3"/>
    <xsd:import namespace="50f4e1c7-7556-4a54-87ad-b168f85cc0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Link" minOccurs="0"/>
                <xsd:element ref="ns2:nein" minOccurs="0"/>
                <xsd:element ref="ns2:Auswahl" minOccurs="0"/>
                <xsd:element ref="ns2:_Flow_SignoffStatus" minOccurs="0"/>
                <xsd:element ref="ns2:Magazinemailing" minOccurs="0"/>
                <xsd:element ref="ns3:_dlc_DocId" minOccurs="0"/>
                <xsd:element ref="ns3:_dlc_DocIdUrl" minOccurs="0"/>
                <xsd:element ref="ns3:_dlc_DocIdPersistId" minOccurs="0"/>
                <xsd:element ref="ns2:MediaServiceBillingMetadata" minOccurs="0"/>
                <xsd:element ref="ns2:Varian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959fa-3aca-48cc-9f59-6dfaec4f8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2f38065-8c4d-4839-ba11-610efa301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nein" ma:index="25" nillable="true" ma:displayName="nein" ma:default="1" ma:format="Dropdown" ma:internalName="nein">
      <xsd:simpleType>
        <xsd:restriction base="dms:Boolean"/>
      </xsd:simpleType>
    </xsd:element>
    <xsd:element name="Auswahl" ma:index="26" nillable="true" ma:displayName="Auswahl" ma:format="Dropdown" ma:internalName="Auswahl">
      <xsd:simpleType>
        <xsd:restriction base="dms:Choice">
          <xsd:enumeration value="Auswahl 1"/>
          <xsd:enumeration value="Auswahl 2"/>
          <xsd:enumeration value="Auswahl 3"/>
          <xsd:enumeration value="gesperrt"/>
        </xsd:restriction>
      </xsd:simpleType>
    </xsd:element>
    <xsd:element name="_Flow_SignoffStatus" ma:index="27" nillable="true" ma:displayName="Status Unterschrift" ma:internalName="Status_x0020_Unterschrift">
      <xsd:simpleType>
        <xsd:restriction base="dms:Text"/>
      </xsd:simpleType>
    </xsd:element>
    <xsd:element name="Magazinemailing" ma:index="28" nillable="true" ma:displayName="Magazine mailing " ma:format="Dropdown" ma:internalName="Magazinemailing">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ariante" ma:index="33" nillable="true" ma:displayName="Variante" ma:format="Dropdown" ma:internalName="Varian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4e1c7-7556-4a54-87ad-b168f85cc0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885d2-fd45-4fdf-a540-d6d939edb81a}" ma:internalName="TaxCatchAll" ma:showField="CatchAllData" ma:web="50f4e1c7-7556-4a54-87ad-b168f85cc0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element name="_dlc_DocId" ma:index="29" nillable="true" ma:displayName="Wert der Dokument-ID" ma:description="Der Wert der diesem Element zugewiesenen Dokument-ID." ma:indexed="true" ma:internalName="_dlc_DocId" ma:readOnly="true">
      <xsd:simpleType>
        <xsd:restriction base="dms:Text"/>
      </xsd:simpleType>
    </xsd:element>
    <xsd:element name="_dlc_DocIdUrl" ma:index="3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DE677-C1F3-4D78-89C7-8E67DC1265CC}">
  <ds:schemaRefs>
    <ds:schemaRef ds:uri="http://schemas.microsoft.com/sharepoint/v3/contenttype/forms"/>
  </ds:schemaRefs>
</ds:datastoreItem>
</file>

<file path=customXml/itemProps2.xml><?xml version="1.0" encoding="utf-8"?>
<ds:datastoreItem xmlns:ds="http://schemas.openxmlformats.org/officeDocument/2006/customXml" ds:itemID="{08272787-1605-4BC1-A7EA-CE5008F27F39}">
  <ds:schemaRefs>
    <ds:schemaRef ds:uri="http://schemas.microsoft.com/office/2006/metadata/properties"/>
    <ds:schemaRef ds:uri="http://schemas.microsoft.com/office/infopath/2007/PartnerControls"/>
    <ds:schemaRef ds:uri="7d8959fa-3aca-48cc-9f59-6dfaec4f8ea3"/>
    <ds:schemaRef ds:uri="50f4e1c7-7556-4a54-87ad-b168f85cc09e"/>
  </ds:schemaRefs>
</ds:datastoreItem>
</file>

<file path=customXml/itemProps3.xml><?xml version="1.0" encoding="utf-8"?>
<ds:datastoreItem xmlns:ds="http://schemas.openxmlformats.org/officeDocument/2006/customXml" ds:itemID="{4A0D82F5-70ED-4269-A179-E4EE98F2F944}"/>
</file>

<file path=customXml/itemProps4.xml><?xml version="1.0" encoding="utf-8"?>
<ds:datastoreItem xmlns:ds="http://schemas.openxmlformats.org/officeDocument/2006/customXml" ds:itemID="{04CBFFB6-2079-4E63-AEB4-7EE8D0449B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Nikolay Naydenov</cp:lastModifiedBy>
  <cp:revision>9</cp:revision>
  <dcterms:created xsi:type="dcterms:W3CDTF">2025-10-13T08:20:00Z</dcterms:created>
  <dcterms:modified xsi:type="dcterms:W3CDTF">2025-12-17T15:35:53Z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0x010100D60D73E6ED24BE49A866B1BEE44C8A81</vt:lpwstr>
  </property>
  <property fmtid="{D5CDD505-2E9C-101B-9397-08002B2CF9AE}" pid="3" name="_dlc_DocIdItemGuid">
    <vt:lpwstr>abf64b1f-5a71-4b1b-8d1c-562f5a21e66a</vt:lpwstr>
  </property>
  <property fmtid="{D5CDD505-2E9C-101B-9397-08002B2CF9AE}" pid="4" name="MediaServiceImageTags">
    <vt:lpwstr/>
  </property>
  <property fmtid="{D5CDD505-2E9C-101B-9397-08002B2CF9AE}" pid="5" name="Order">
    <vt:r8>144966300</vt:r8>
  </property>
  <property fmtid="{D5CDD505-2E9C-101B-9397-08002B2CF9AE}" pid="6" name="Link">
    <vt:lpwstr>, </vt:lpwstr>
  </property>
  <property fmtid="{D5CDD505-2E9C-101B-9397-08002B2CF9AE}" pid="7" name="xd_Signature">
    <vt:bool>false</vt:bool>
  </property>
  <property fmtid="{D5CDD505-2E9C-101B-9397-08002B2CF9AE}" pid="8" name="xd_ProgID">
    <vt:lpwstr/>
  </property>
  <property fmtid="{D5CDD505-2E9C-101B-9397-08002B2CF9AE}" pid="9" name="nein">
    <vt:bool>true</vt:bool>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